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618"/>
        <w:gridCol w:w="5337"/>
      </w:tblGrid>
      <w:tr w:rsidR="007C3A62" w:rsidRPr="007C3A62" w:rsidTr="00980A95">
        <w:tc>
          <w:tcPr>
            <w:tcW w:w="3618" w:type="dxa"/>
          </w:tcPr>
          <w:p w:rsidR="007C3A62" w:rsidRPr="007C3A62" w:rsidRDefault="007C3A62" w:rsidP="007C3A62">
            <w:pPr>
              <w:spacing w:after="0" w:line="240" w:lineRule="auto"/>
              <w:ind w:right="72"/>
              <w:jc w:val="center"/>
              <w:rPr>
                <w:rFonts w:ascii="Times New Roman" w:eastAsia="Times New Roman" w:hAnsi="Times New Roman" w:cs="Times New Roman"/>
                <w:b/>
                <w:sz w:val="26"/>
                <w:szCs w:val="26"/>
              </w:rPr>
            </w:pPr>
            <w:r w:rsidRPr="007C3A62">
              <w:rPr>
                <w:rFonts w:ascii="Times New Roman" w:eastAsia="Times New Roman" w:hAnsi="Times New Roman" w:cs="Times New Roman"/>
                <w:b/>
                <w:sz w:val="26"/>
                <w:szCs w:val="26"/>
              </w:rPr>
              <w:t>NGÂN HÀNG NHÀ NƯỚC VIỆT NAM</w:t>
            </w:r>
          </w:p>
          <w:p w:rsidR="007C3A62" w:rsidRPr="007C3A62" w:rsidRDefault="007C3A62" w:rsidP="007C3A62">
            <w:pPr>
              <w:spacing w:after="0" w:line="240" w:lineRule="auto"/>
              <w:ind w:right="72"/>
              <w:jc w:val="center"/>
              <w:rPr>
                <w:rFonts w:ascii="Times New Roman" w:eastAsia="Times New Roman" w:hAnsi="Times New Roman" w:cs="Times New Roman"/>
                <w:sz w:val="28"/>
                <w:szCs w:val="28"/>
              </w:rPr>
            </w:pPr>
            <w:r w:rsidRPr="007C3A62">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797560</wp:posOffset>
                      </wp:positionH>
                      <wp:positionV relativeFrom="paragraph">
                        <wp:posOffset>20955</wp:posOffset>
                      </wp:positionV>
                      <wp:extent cx="548640" cy="0"/>
                      <wp:effectExtent l="13970" t="13970" r="8890"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877D2C" id="_x0000_t32" coordsize="21600,21600" o:spt="32" o:oned="t" path="m,l21600,21600e" filled="f">
                      <v:path arrowok="t" fillok="f" o:connecttype="none"/>
                      <o:lock v:ext="edit" shapetype="t"/>
                    </v:shapetype>
                    <v:shape id="Straight Arrow Connector 2" o:spid="_x0000_s1026" type="#_x0000_t32" style="position:absolute;margin-left:62.8pt;margin-top:1.65pt;width:43.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ttIwIAAEk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"/>
                  </w:pict>
                </mc:Fallback>
              </mc:AlternateContent>
            </w:r>
          </w:p>
          <w:p w:rsidR="007C3A62" w:rsidRPr="007C3A62" w:rsidRDefault="007C3A62" w:rsidP="007C3A62">
            <w:pPr>
              <w:spacing w:after="0" w:line="240" w:lineRule="auto"/>
              <w:ind w:right="72"/>
              <w:jc w:val="center"/>
              <w:rPr>
                <w:rFonts w:ascii="Times New Roman" w:eastAsia="Times New Roman" w:hAnsi="Times New Roman" w:cs="Times New Roman"/>
                <w:b/>
                <w:sz w:val="24"/>
                <w:szCs w:val="24"/>
              </w:rPr>
            </w:pPr>
            <w:r w:rsidRPr="007C3A62">
              <w:rPr>
                <w:rFonts w:ascii="Times New Roman" w:eastAsia="Times New Roman" w:hAnsi="Times New Roman" w:cs="Times New Roman"/>
                <w:sz w:val="26"/>
                <w:szCs w:val="26"/>
              </w:rPr>
              <w:t xml:space="preserve">Số: </w:t>
            </w:r>
            <w:r>
              <w:rPr>
                <w:rFonts w:ascii="Times New Roman" w:eastAsia="Times New Roman" w:hAnsi="Times New Roman" w:cs="Times New Roman"/>
                <w:sz w:val="26"/>
                <w:szCs w:val="26"/>
              </w:rPr>
              <w:t>24</w:t>
            </w:r>
            <w:r w:rsidRPr="007C3A62">
              <w:rPr>
                <w:rFonts w:ascii="Times New Roman" w:eastAsia="Times New Roman" w:hAnsi="Times New Roman" w:cs="Times New Roman"/>
                <w:sz w:val="26"/>
                <w:szCs w:val="26"/>
              </w:rPr>
              <w:t>/2018/TT-NHNN</w:t>
            </w:r>
            <w:r w:rsidRPr="007C3A62">
              <w:rPr>
                <w:rFonts w:ascii="Times New Roman" w:eastAsia="Times New Roman" w:hAnsi="Times New Roman" w:cs="Times New Roman"/>
                <w:sz w:val="28"/>
                <w:szCs w:val="28"/>
              </w:rPr>
              <w:t xml:space="preserve">                 </w:t>
            </w:r>
          </w:p>
          <w:p w:rsidR="007C3A62" w:rsidRPr="007C3A62" w:rsidRDefault="007C3A62" w:rsidP="007C3A62">
            <w:pPr>
              <w:spacing w:after="0" w:line="240" w:lineRule="auto"/>
              <w:ind w:right="-237"/>
              <w:jc w:val="center"/>
              <w:rPr>
                <w:rFonts w:ascii="Times New Roman" w:eastAsia="Times New Roman" w:hAnsi="Times New Roman" w:cs="Times New Roman"/>
                <w:b/>
                <w:sz w:val="24"/>
                <w:szCs w:val="24"/>
              </w:rPr>
            </w:pPr>
          </w:p>
        </w:tc>
        <w:tc>
          <w:tcPr>
            <w:tcW w:w="5337" w:type="dxa"/>
          </w:tcPr>
          <w:p w:rsidR="007C3A62" w:rsidRPr="007C3A62" w:rsidRDefault="007C3A62" w:rsidP="007C3A62">
            <w:pPr>
              <w:spacing w:after="0" w:line="240" w:lineRule="auto"/>
              <w:ind w:right="-237"/>
              <w:jc w:val="center"/>
              <w:rPr>
                <w:rFonts w:ascii="Times New Roman" w:eastAsia="Times New Roman" w:hAnsi="Times New Roman" w:cs="Times New Roman"/>
                <w:sz w:val="28"/>
                <w:szCs w:val="28"/>
              </w:rPr>
            </w:pPr>
            <w:r w:rsidRPr="007C3A62">
              <w:rPr>
                <w:rFonts w:ascii="Times New Roman" w:eastAsia="Times New Roman" w:hAnsi="Times New Roman" w:cs="Times New Roman"/>
                <w:b/>
                <w:sz w:val="24"/>
                <w:szCs w:val="24"/>
              </w:rPr>
              <w:t>CỘNG HOÀ XÃ HỘI CHỦ NGHĨA VIỆT NAM</w:t>
            </w:r>
          </w:p>
          <w:p w:rsidR="007C3A62" w:rsidRPr="007C3A62" w:rsidRDefault="007C3A62" w:rsidP="007C3A62">
            <w:pPr>
              <w:spacing w:after="0" w:line="240" w:lineRule="auto"/>
              <w:ind w:right="9"/>
              <w:jc w:val="center"/>
              <w:rPr>
                <w:rFonts w:ascii="Times New Roman" w:eastAsia="Times New Roman" w:hAnsi="Times New Roman" w:cs="Times New Roman"/>
                <w:b/>
                <w:sz w:val="28"/>
                <w:szCs w:val="28"/>
              </w:rPr>
            </w:pPr>
            <w:r w:rsidRPr="007C3A62">
              <w:rPr>
                <w:rFonts w:ascii="Times New Roman" w:eastAsia="Times New Roman" w:hAnsi="Times New Roman" w:cs="Times New Roman"/>
                <w:b/>
                <w:sz w:val="28"/>
                <w:szCs w:val="28"/>
              </w:rPr>
              <w:t>Độc lập - Tự do - Hạnh phúc</w:t>
            </w:r>
          </w:p>
          <w:p w:rsidR="007C3A62" w:rsidRPr="007C3A62" w:rsidRDefault="007C3A62" w:rsidP="007C3A62">
            <w:pPr>
              <w:spacing w:after="0" w:line="240" w:lineRule="auto"/>
              <w:ind w:right="-237"/>
              <w:jc w:val="right"/>
              <w:rPr>
                <w:rFonts w:ascii="Times New Roman" w:eastAsia="Times New Roman" w:hAnsi="Times New Roman" w:cs="Times New Roman"/>
                <w:sz w:val="28"/>
                <w:szCs w:val="28"/>
              </w:rPr>
            </w:pPr>
            <w:r w:rsidRPr="007C3A62">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799465</wp:posOffset>
                      </wp:positionH>
                      <wp:positionV relativeFrom="paragraph">
                        <wp:posOffset>16510</wp:posOffset>
                      </wp:positionV>
                      <wp:extent cx="1622425" cy="0"/>
                      <wp:effectExtent l="8255" t="9525" r="762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FA8ABF" id="Straight Arrow Connector 1" o:spid="_x0000_s1026" type="#_x0000_t32" style="position:absolute;margin-left:62.95pt;margin-top:1.3pt;width:12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"/>
                  </w:pict>
                </mc:Fallback>
              </mc:AlternateContent>
            </w:r>
          </w:p>
          <w:p w:rsidR="007C3A62" w:rsidRPr="007C3A62" w:rsidRDefault="007C3A62" w:rsidP="007C3A62">
            <w:pPr>
              <w:spacing w:after="0" w:line="240" w:lineRule="auto"/>
              <w:jc w:val="right"/>
              <w:rPr>
                <w:rFonts w:ascii="Times New Roman" w:eastAsia="Times New Roman" w:hAnsi="Times New Roman" w:cs="Times New Roman"/>
                <w:b/>
                <w:i/>
                <w:sz w:val="24"/>
                <w:szCs w:val="24"/>
              </w:rPr>
            </w:pPr>
            <w:r w:rsidRPr="007C3A62">
              <w:rPr>
                <w:rFonts w:ascii="Times New Roman" w:eastAsia="Times New Roman" w:hAnsi="Times New Roman" w:cs="Times New Roman"/>
                <w:i/>
                <w:sz w:val="28"/>
                <w:szCs w:val="28"/>
              </w:rPr>
              <w:t xml:space="preserve">Hà Nội, ngày </w:t>
            </w:r>
            <w:r>
              <w:rPr>
                <w:rFonts w:ascii="Times New Roman" w:eastAsia="Times New Roman" w:hAnsi="Times New Roman" w:cs="Times New Roman"/>
                <w:i/>
                <w:sz w:val="28"/>
                <w:szCs w:val="28"/>
              </w:rPr>
              <w:t xml:space="preserve">28 </w:t>
            </w:r>
            <w:r w:rsidRPr="007C3A62">
              <w:rPr>
                <w:rFonts w:ascii="Times New Roman" w:eastAsia="Times New Roman" w:hAnsi="Times New Roman" w:cs="Times New Roman"/>
                <w:i/>
                <w:sz w:val="28"/>
                <w:szCs w:val="28"/>
              </w:rPr>
              <w:t>tháng</w:t>
            </w:r>
            <w:r>
              <w:rPr>
                <w:rFonts w:ascii="Times New Roman" w:eastAsia="Times New Roman" w:hAnsi="Times New Roman" w:cs="Times New Roman"/>
                <w:i/>
                <w:sz w:val="28"/>
                <w:szCs w:val="28"/>
              </w:rPr>
              <w:t xml:space="preserve"> 9</w:t>
            </w:r>
            <w:r w:rsidRPr="007C3A62">
              <w:rPr>
                <w:rFonts w:ascii="Times New Roman" w:eastAsia="Times New Roman" w:hAnsi="Times New Roman" w:cs="Times New Roman"/>
                <w:i/>
                <w:sz w:val="28"/>
                <w:szCs w:val="28"/>
              </w:rPr>
              <w:t xml:space="preserve"> năm 2018</w:t>
            </w:r>
          </w:p>
          <w:p w:rsidR="007C3A62" w:rsidRPr="007C3A62" w:rsidRDefault="007C3A62" w:rsidP="007C3A62">
            <w:pPr>
              <w:spacing w:after="0" w:line="240" w:lineRule="auto"/>
              <w:ind w:right="9"/>
              <w:rPr>
                <w:rFonts w:ascii="Times New Roman" w:eastAsia="Times New Roman" w:hAnsi="Times New Roman" w:cs="Times New Roman"/>
                <w:b/>
                <w:sz w:val="10"/>
                <w:szCs w:val="24"/>
              </w:rPr>
            </w:pPr>
          </w:p>
        </w:tc>
      </w:tr>
    </w:tbl>
    <w:p w:rsidR="007C3A62" w:rsidRPr="007C3A62" w:rsidRDefault="007C3A62" w:rsidP="007C3A62">
      <w:pPr>
        <w:spacing w:after="0" w:line="240" w:lineRule="auto"/>
        <w:ind w:right="-237"/>
        <w:jc w:val="both"/>
        <w:rPr>
          <w:rFonts w:ascii="Bookman Old Style" w:eastAsia="Times New Roman" w:hAnsi="Bookman Old Style" w:cs="Times New Roman"/>
          <w:sz w:val="28"/>
          <w:szCs w:val="28"/>
        </w:rPr>
      </w:pPr>
    </w:p>
    <w:p w:rsidR="007C3A62" w:rsidRPr="007C3A62" w:rsidRDefault="007C3A62" w:rsidP="007C3A62">
      <w:pPr>
        <w:spacing w:after="0" w:line="240" w:lineRule="auto"/>
        <w:ind w:right="-230"/>
        <w:jc w:val="center"/>
        <w:rPr>
          <w:rFonts w:ascii="Times New Roman" w:eastAsia="Times New Roman" w:hAnsi="Times New Roman" w:cs="Times New Roman"/>
          <w:b/>
          <w:sz w:val="28"/>
          <w:szCs w:val="28"/>
        </w:rPr>
      </w:pPr>
      <w:r w:rsidRPr="007C3A62">
        <w:rPr>
          <w:rFonts w:ascii="Times New Roman" w:eastAsia="Times New Roman" w:hAnsi="Times New Roman" w:cs="Times New Roman"/>
          <w:b/>
          <w:sz w:val="28"/>
          <w:szCs w:val="28"/>
        </w:rPr>
        <w:t xml:space="preserve">THÔNG TƯ </w:t>
      </w:r>
    </w:p>
    <w:p w:rsidR="007C3A62" w:rsidRPr="007C3A62" w:rsidRDefault="007C3A62" w:rsidP="007C3A62">
      <w:pPr>
        <w:spacing w:after="0" w:line="240" w:lineRule="auto"/>
        <w:ind w:right="-29"/>
        <w:jc w:val="center"/>
        <w:rPr>
          <w:rFonts w:ascii="Times New Roman" w:eastAsia="Times New Roman" w:hAnsi="Times New Roman" w:cs="Times New Roman"/>
          <w:b/>
          <w:sz w:val="28"/>
          <w:szCs w:val="28"/>
        </w:rPr>
      </w:pPr>
      <w:r w:rsidRPr="007C3A62">
        <w:rPr>
          <w:rFonts w:ascii="Times New Roman" w:eastAsia="Times New Roman" w:hAnsi="Times New Roman" w:cs="Times New Roman"/>
          <w:b/>
          <w:sz w:val="28"/>
          <w:szCs w:val="28"/>
        </w:rPr>
        <w:t xml:space="preserve">Sửa đổi, bổ sung, bãi bỏ một số điều của các Thông tư, văn bản </w:t>
      </w:r>
    </w:p>
    <w:p w:rsidR="007C3A62" w:rsidRPr="007C3A62" w:rsidRDefault="007C3A62" w:rsidP="007C3A62">
      <w:pPr>
        <w:spacing w:after="0" w:line="240" w:lineRule="auto"/>
        <w:ind w:right="-29"/>
        <w:jc w:val="center"/>
        <w:rPr>
          <w:rFonts w:ascii="Times New Roman" w:eastAsia="Times New Roman" w:hAnsi="Times New Roman" w:cs="Times New Roman"/>
          <w:b/>
          <w:sz w:val="28"/>
          <w:szCs w:val="28"/>
        </w:rPr>
      </w:pPr>
      <w:r w:rsidRPr="007C3A62">
        <w:rPr>
          <w:rFonts w:ascii="Times New Roman" w:eastAsia="Times New Roman" w:hAnsi="Times New Roman" w:cs="Times New Roman"/>
          <w:b/>
          <w:sz w:val="28"/>
          <w:szCs w:val="28"/>
        </w:rPr>
        <w:t xml:space="preserve">      có quy định về chế độ báo cáo định kỳ </w:t>
      </w:r>
    </w:p>
    <w:p w:rsidR="007C3A62" w:rsidRPr="007C3A62" w:rsidRDefault="007C3A62" w:rsidP="007C3A62">
      <w:pPr>
        <w:spacing w:after="120" w:line="240" w:lineRule="auto"/>
        <w:ind w:right="-29"/>
        <w:jc w:val="both"/>
        <w:rPr>
          <w:rFonts w:ascii="Times New Roman" w:eastAsia="Times New Roman" w:hAnsi="Times New Roman" w:cs="Times New Roman"/>
          <w:sz w:val="28"/>
          <w:szCs w:val="28"/>
        </w:rPr>
      </w:pPr>
    </w:p>
    <w:p w:rsidR="007C3A62" w:rsidRPr="007C3A62" w:rsidRDefault="007C3A62" w:rsidP="007C3A62">
      <w:pPr>
        <w:shd w:val="clear" w:color="auto" w:fill="FFFFFF"/>
        <w:spacing w:before="120" w:after="120" w:line="240" w:lineRule="auto"/>
        <w:ind w:firstLine="720"/>
        <w:jc w:val="both"/>
        <w:textAlignment w:val="baseline"/>
        <w:rPr>
          <w:rFonts w:ascii="Times New Roman" w:eastAsia="Times New Roman" w:hAnsi="Times New Roman" w:cs="Times New Roman"/>
          <w:i/>
          <w:color w:val="0D0D0D"/>
          <w:sz w:val="28"/>
          <w:szCs w:val="28"/>
          <w:lang w:val="nl-NL"/>
        </w:rPr>
      </w:pPr>
      <w:r w:rsidRPr="007C3A62">
        <w:rPr>
          <w:rFonts w:ascii="Times New Roman" w:eastAsia="Times New Roman" w:hAnsi="Times New Roman" w:cs="Times New Roman"/>
          <w:i/>
          <w:iCs/>
          <w:color w:val="0D0D0D"/>
          <w:sz w:val="28"/>
          <w:szCs w:val="28"/>
          <w:lang w:val="nl-NL"/>
        </w:rPr>
        <w:t>Căn cứ Luật Ngân hàng Nhà nước Việt Nam ngày 16 tháng 6 năm 2010;</w:t>
      </w:r>
    </w:p>
    <w:p w:rsidR="007C3A62" w:rsidRPr="007C3A62" w:rsidRDefault="007C3A62" w:rsidP="007C3A62">
      <w:pPr>
        <w:shd w:val="clear" w:color="auto" w:fill="FFFFFF"/>
        <w:spacing w:before="120" w:after="120" w:line="240" w:lineRule="auto"/>
        <w:ind w:firstLine="720"/>
        <w:jc w:val="both"/>
        <w:textAlignment w:val="baseline"/>
        <w:rPr>
          <w:rFonts w:ascii="Times New Roman" w:eastAsia="Times New Roman" w:hAnsi="Times New Roman" w:cs="Times New Roman"/>
          <w:i/>
          <w:color w:val="0D0D0D"/>
          <w:sz w:val="28"/>
          <w:szCs w:val="28"/>
          <w:lang w:val="nl-NL"/>
        </w:rPr>
      </w:pPr>
      <w:r w:rsidRPr="007C3A62">
        <w:rPr>
          <w:rFonts w:ascii="Times New Roman" w:eastAsia="Times New Roman" w:hAnsi="Times New Roman" w:cs="Times New Roman"/>
          <w:i/>
          <w:iCs/>
          <w:color w:val="0D0D0D"/>
          <w:sz w:val="28"/>
          <w:szCs w:val="28"/>
          <w:lang w:val="nl-NL"/>
        </w:rPr>
        <w:t>Căn cứ Luật các tổ chức tín dụng ngày 16 tháng 6 năm 2010 và Luật sửa đổi, bổ sung một số điều của Luật các tổ chức tín dụng ngày 20 tháng 11 năm 2017;</w:t>
      </w:r>
    </w:p>
    <w:p w:rsidR="007C3A62" w:rsidRPr="007C3A62" w:rsidRDefault="007C3A62" w:rsidP="007C3A62">
      <w:pPr>
        <w:spacing w:before="120" w:after="120" w:line="240" w:lineRule="auto"/>
        <w:ind w:firstLine="720"/>
        <w:jc w:val="both"/>
        <w:rPr>
          <w:rFonts w:ascii="Times New Roman" w:eastAsia="Times New Roman" w:hAnsi="Times New Roman" w:cs="Times New Roman"/>
          <w:i/>
          <w:color w:val="0D0D0D"/>
          <w:sz w:val="28"/>
          <w:szCs w:val="28"/>
          <w:lang w:val="nl-NL"/>
        </w:rPr>
      </w:pPr>
      <w:r w:rsidRPr="007C3A62">
        <w:rPr>
          <w:rFonts w:ascii="Times New Roman" w:eastAsia="Times New Roman" w:hAnsi="Times New Roman" w:cs="Times New Roman"/>
          <w:i/>
          <w:color w:val="0D0D0D"/>
          <w:sz w:val="28"/>
          <w:szCs w:val="28"/>
          <w:lang w:val="nl-NL"/>
        </w:rPr>
        <w:t xml:space="preserve">Căn cứ Nghị </w:t>
      </w:r>
      <w:r w:rsidRPr="007C3A62">
        <w:rPr>
          <w:rFonts w:ascii="Times New Roman" w:eastAsia="Times New Roman" w:hAnsi="Times New Roman" w:cs="Times New Roman"/>
          <w:i/>
          <w:sz w:val="28"/>
          <w:szCs w:val="28"/>
          <w:lang w:val="nl-NL"/>
        </w:rPr>
        <w:t>định</w:t>
      </w:r>
      <w:r w:rsidRPr="007C3A62">
        <w:rPr>
          <w:rFonts w:ascii="Times New Roman" w:eastAsia="Times New Roman" w:hAnsi="Times New Roman" w:cs="Times New Roman"/>
          <w:i/>
          <w:color w:val="0D0D0D"/>
          <w:sz w:val="28"/>
          <w:szCs w:val="28"/>
          <w:lang w:val="nl-NL"/>
        </w:rPr>
        <w:t xml:space="preserve"> số 16/2017/NĐ-CP ngày 17 tháng 02 năm 2017 của Chính phủ quy định chức năng, nhiệm vụ, quyền hạn và cơ cấu tổ chức của Ngân hàng Nhà nước Việt Nam;</w:t>
      </w:r>
    </w:p>
    <w:p w:rsidR="007C3A62" w:rsidRPr="007C3A62" w:rsidRDefault="007C3A62" w:rsidP="007C3A62">
      <w:pPr>
        <w:spacing w:before="120" w:after="120" w:line="240" w:lineRule="auto"/>
        <w:ind w:right="-29" w:firstLine="748"/>
        <w:jc w:val="both"/>
        <w:rPr>
          <w:rFonts w:ascii="Times New Roman" w:eastAsia="Times New Roman" w:hAnsi="Times New Roman" w:cs="Times New Roman"/>
          <w:i/>
          <w:sz w:val="28"/>
          <w:szCs w:val="28"/>
          <w:lang w:val="nl-NL"/>
        </w:rPr>
      </w:pPr>
      <w:r w:rsidRPr="007C3A62">
        <w:rPr>
          <w:rFonts w:ascii="Times New Roman" w:eastAsia="Times New Roman" w:hAnsi="Times New Roman" w:cs="Times New Roman"/>
          <w:i/>
          <w:sz w:val="28"/>
          <w:szCs w:val="28"/>
          <w:lang w:val="nl-NL"/>
        </w:rPr>
        <w:t>Theo đề nghị của Chánh Văn phòng Ngân hàng nhà nước Việt Nam;</w:t>
      </w:r>
    </w:p>
    <w:p w:rsidR="007C3A62" w:rsidRPr="007C3A62" w:rsidRDefault="007C3A62" w:rsidP="007C3A62">
      <w:pPr>
        <w:spacing w:before="120" w:after="120" w:line="240" w:lineRule="auto"/>
        <w:ind w:right="-29" w:firstLine="748"/>
        <w:jc w:val="both"/>
        <w:rPr>
          <w:rFonts w:ascii="Times New Roman" w:eastAsia="Times New Roman" w:hAnsi="Times New Roman" w:cs="Times New Roman"/>
          <w:i/>
          <w:sz w:val="28"/>
          <w:szCs w:val="28"/>
          <w:lang w:val="nl-NL"/>
        </w:rPr>
      </w:pPr>
      <w:r w:rsidRPr="007C3A62">
        <w:rPr>
          <w:rFonts w:ascii="Times New Roman" w:eastAsia="Times New Roman" w:hAnsi="Times New Roman" w:cs="Times New Roman"/>
          <w:i/>
          <w:sz w:val="28"/>
          <w:szCs w:val="28"/>
          <w:lang w:val="nl-NL"/>
        </w:rPr>
        <w:t>Thống đốc Ngân hàng Nhà nước Việt Nam ban hành Thông tư sửa đổi, bổ sung, bãi bỏ một số điều của các Thông tư, văn bản có quy định về chế độ báo cáo định kỳ.</w:t>
      </w:r>
    </w:p>
    <w:p w:rsidR="007C3A62" w:rsidRPr="007C3A62" w:rsidRDefault="007C3A62" w:rsidP="007C3A62">
      <w:pPr>
        <w:spacing w:before="120" w:after="120" w:line="240" w:lineRule="auto"/>
        <w:ind w:right="-29" w:firstLine="748"/>
        <w:jc w:val="both"/>
        <w:rPr>
          <w:rFonts w:ascii="Times New Roman" w:eastAsia="Times New Roman" w:hAnsi="Times New Roman" w:cs="Times New Roman"/>
          <w:b/>
          <w:spacing w:val="-2"/>
          <w:sz w:val="28"/>
          <w:szCs w:val="28"/>
          <w:lang w:val="nl-NL"/>
        </w:rPr>
      </w:pPr>
      <w:r w:rsidRPr="007C3A62">
        <w:rPr>
          <w:rFonts w:ascii="Times New Roman" w:eastAsia="Times New Roman" w:hAnsi="Times New Roman" w:cs="Times New Roman"/>
          <w:b/>
          <w:spacing w:val="-2"/>
          <w:sz w:val="28"/>
          <w:szCs w:val="28"/>
          <w:lang w:val="nl-NL"/>
        </w:rPr>
        <w:t>Điều 1</w:t>
      </w:r>
      <w:r w:rsidRPr="007C3A62">
        <w:rPr>
          <w:rFonts w:ascii="Times New Roman" w:eastAsia="Times New Roman" w:hAnsi="Times New Roman" w:cs="Times New Roman"/>
          <w:spacing w:val="-2"/>
          <w:sz w:val="28"/>
          <w:szCs w:val="28"/>
          <w:lang w:val="nl-NL"/>
        </w:rPr>
        <w:t xml:space="preserve">. </w:t>
      </w:r>
      <w:r w:rsidRPr="007C3A62">
        <w:rPr>
          <w:rFonts w:ascii="Times New Roman" w:eastAsia="Times New Roman" w:hAnsi="Times New Roman" w:cs="Times New Roman"/>
          <w:b/>
          <w:spacing w:val="-2"/>
          <w:sz w:val="28"/>
          <w:szCs w:val="28"/>
          <w:lang w:val="nl-NL"/>
        </w:rPr>
        <w:t>Bãi bỏ, sửa đổi, bổ sung quy định về chế độ báo cáo định kỳ</w:t>
      </w:r>
    </w:p>
    <w:p w:rsidR="007C3A62" w:rsidRPr="007C3A62" w:rsidRDefault="007C3A62" w:rsidP="007C3A62">
      <w:pPr>
        <w:spacing w:before="120" w:after="120" w:line="240" w:lineRule="auto"/>
        <w:ind w:right="-29" w:firstLine="748"/>
        <w:jc w:val="both"/>
        <w:rPr>
          <w:rFonts w:ascii="Times New Roman" w:eastAsia="Times New Roman" w:hAnsi="Times New Roman" w:cs="Times New Roman"/>
          <w:sz w:val="28"/>
          <w:szCs w:val="28"/>
          <w:lang w:val="nl-NL"/>
        </w:rPr>
      </w:pPr>
      <w:r w:rsidRPr="007C3A62">
        <w:rPr>
          <w:rFonts w:ascii="Times New Roman" w:eastAsia="Times New Roman" w:hAnsi="Times New Roman" w:cs="Times New Roman"/>
          <w:sz w:val="28"/>
          <w:szCs w:val="28"/>
          <w:lang w:val="nl-NL"/>
        </w:rPr>
        <w:t>1. Bãi bỏ b</w:t>
      </w:r>
      <w:r w:rsidRPr="007C3A62">
        <w:rPr>
          <w:rFonts w:ascii="Times New Roman" w:eastAsia="Times New Roman" w:hAnsi="Times New Roman" w:cs="Times New Roman"/>
          <w:color w:val="0D0D0D"/>
          <w:sz w:val="28"/>
          <w:szCs w:val="28"/>
          <w:lang w:val="vi-VN"/>
        </w:rPr>
        <w:t xml:space="preserve">áo cáo của người đại diện về tình hình hoạt động kinh doanh, tài chính của Ngân hàng Hợp tác xã quy định tại Quyết định số 61/2006/QĐ-NHNN ngày </w:t>
      </w:r>
      <w:r w:rsidRPr="007C3A62">
        <w:rPr>
          <w:rFonts w:ascii="Times New Roman" w:eastAsia="Times New Roman" w:hAnsi="Times New Roman" w:cs="Times New Roman"/>
          <w:color w:val="0D0D0D"/>
          <w:sz w:val="28"/>
          <w:szCs w:val="28"/>
          <w:lang w:val="nl-NL"/>
        </w:rPr>
        <w:t xml:space="preserve">29 tháng 12 năm 2006 của </w:t>
      </w:r>
      <w:r w:rsidRPr="007C3A62">
        <w:rPr>
          <w:rFonts w:ascii="Times New Roman" w:eastAsia="Times New Roman" w:hAnsi="Times New Roman" w:cs="Times New Roman"/>
          <w:sz w:val="28"/>
          <w:szCs w:val="28"/>
          <w:lang w:val="nl-NL"/>
        </w:rPr>
        <w:t>Thống đốc Ngân hàng Nhà nước Việt Nam</w:t>
      </w:r>
      <w:r w:rsidRPr="007C3A62">
        <w:rPr>
          <w:rFonts w:ascii="Times New Roman" w:eastAsia="Times New Roman" w:hAnsi="Times New Roman" w:cs="Times New Roman"/>
          <w:color w:val="0D0D0D"/>
          <w:sz w:val="28"/>
          <w:szCs w:val="28"/>
          <w:lang w:val="vi-VN"/>
        </w:rPr>
        <w:t xml:space="preserve"> ban hành Quy chế quản lý vốn hỗ trợ của Nhà nước</w:t>
      </w:r>
      <w:r w:rsidRPr="007C3A62">
        <w:rPr>
          <w:rFonts w:ascii="Times New Roman" w:eastAsia="Times New Roman" w:hAnsi="Times New Roman" w:cs="Times New Roman"/>
          <w:color w:val="0D0D0D"/>
          <w:sz w:val="28"/>
          <w:szCs w:val="28"/>
          <w:lang w:val="nl-NL"/>
        </w:rPr>
        <w:t xml:space="preserve"> cho hệ thống Quỹ tín dụng nhân dân tại Quỹ tín dụng nhân dân Trung ương</w:t>
      </w:r>
      <w:r w:rsidRPr="007C3A62">
        <w:rPr>
          <w:rFonts w:ascii="Times New Roman" w:eastAsia="Times New Roman" w:hAnsi="Times New Roman" w:cs="Times New Roman"/>
          <w:sz w:val="28"/>
          <w:szCs w:val="28"/>
          <w:lang w:val="nl-NL"/>
        </w:rPr>
        <w:t xml:space="preserve"> </w:t>
      </w:r>
      <w:r w:rsidRPr="007C3A62">
        <w:rPr>
          <w:rFonts w:ascii="Times New Roman" w:eastAsia="Times New Roman" w:hAnsi="Times New Roman" w:cs="Times New Roman"/>
          <w:color w:val="0D0D0D"/>
          <w:sz w:val="28"/>
          <w:szCs w:val="28"/>
          <w:lang w:val="nl-NL"/>
        </w:rPr>
        <w:t xml:space="preserve">(sau đây gọi tắt là Quyết định số 61/2006/QĐ-NHNN) </w:t>
      </w:r>
      <w:r w:rsidRPr="007C3A62">
        <w:rPr>
          <w:rFonts w:ascii="Times New Roman" w:eastAsia="Times New Roman" w:hAnsi="Times New Roman" w:cs="Times New Roman"/>
          <w:sz w:val="28"/>
          <w:szCs w:val="28"/>
          <w:lang w:val="nl-NL"/>
        </w:rPr>
        <w:t>như sau:</w:t>
      </w:r>
    </w:p>
    <w:p w:rsidR="007C3A62" w:rsidRPr="007C3A62" w:rsidRDefault="007C3A62" w:rsidP="007C3A62">
      <w:pPr>
        <w:spacing w:before="120" w:after="120" w:line="240" w:lineRule="auto"/>
        <w:ind w:right="-29" w:firstLine="720"/>
        <w:jc w:val="both"/>
        <w:rPr>
          <w:rFonts w:ascii="Times New Roman" w:eastAsia="Times New Roman" w:hAnsi="Times New Roman" w:cs="Times New Roman"/>
          <w:color w:val="0D0D0D"/>
          <w:sz w:val="28"/>
          <w:szCs w:val="28"/>
          <w:lang w:val="nl-NL"/>
        </w:rPr>
      </w:pPr>
      <w:r w:rsidRPr="007C3A62">
        <w:rPr>
          <w:rFonts w:ascii="Times New Roman" w:eastAsia="Times New Roman" w:hAnsi="Times New Roman" w:cs="Times New Roman"/>
          <w:color w:val="0D0D0D"/>
          <w:sz w:val="28"/>
          <w:szCs w:val="28"/>
          <w:lang w:val="nl-NL"/>
        </w:rPr>
        <w:t xml:space="preserve">a) </w:t>
      </w:r>
      <w:r w:rsidRPr="007C3A62">
        <w:rPr>
          <w:rFonts w:ascii="Times New Roman" w:eastAsia="Times New Roman" w:hAnsi="Times New Roman" w:cs="Times New Roman"/>
          <w:color w:val="0D0D0D"/>
          <w:sz w:val="28"/>
          <w:szCs w:val="28"/>
          <w:lang w:val="vi-VN"/>
        </w:rPr>
        <w:t>Bãi bỏ khoản 1 Điều 11</w:t>
      </w:r>
      <w:r w:rsidRPr="007C3A62">
        <w:rPr>
          <w:rFonts w:ascii="Times New Roman" w:eastAsia="Times New Roman" w:hAnsi="Times New Roman" w:cs="Times New Roman"/>
          <w:b/>
          <w:color w:val="0D0D0D"/>
          <w:sz w:val="28"/>
          <w:szCs w:val="28"/>
          <w:lang w:val="vi-VN"/>
        </w:rPr>
        <w:t xml:space="preserve"> </w:t>
      </w:r>
      <w:r w:rsidRPr="007C3A62">
        <w:rPr>
          <w:rFonts w:ascii="Times New Roman" w:eastAsia="Times New Roman" w:hAnsi="Times New Roman" w:cs="Times New Roman"/>
          <w:color w:val="0D0D0D"/>
          <w:sz w:val="28"/>
          <w:szCs w:val="28"/>
          <w:lang w:val="nl-NL"/>
        </w:rPr>
        <w:t>Quy chế quản lý vốn hỗ trợ của Nhà nước cho hệ thống Quỹ tín dụng nhân dân tại Quỹ tín dụng nhân dân Trung ương ban hành kèm theo</w:t>
      </w:r>
      <w:r w:rsidRPr="007C3A62">
        <w:rPr>
          <w:rFonts w:ascii="Times New Roman" w:eastAsia="Times New Roman" w:hAnsi="Times New Roman" w:cs="Times New Roman"/>
          <w:b/>
          <w:color w:val="0D0D0D"/>
          <w:sz w:val="28"/>
          <w:szCs w:val="28"/>
          <w:lang w:val="nl-NL"/>
        </w:rPr>
        <w:t xml:space="preserve"> </w:t>
      </w:r>
      <w:r w:rsidRPr="007C3A62">
        <w:rPr>
          <w:rFonts w:ascii="Times New Roman" w:eastAsia="Times New Roman" w:hAnsi="Times New Roman" w:cs="Times New Roman"/>
          <w:color w:val="0D0D0D"/>
          <w:sz w:val="28"/>
          <w:szCs w:val="28"/>
          <w:lang w:val="vi-VN"/>
        </w:rPr>
        <w:t>Quyết định số 61/2006/QĐ-NHNN</w:t>
      </w:r>
      <w:r w:rsidRPr="007C3A62">
        <w:rPr>
          <w:rFonts w:ascii="Times New Roman" w:eastAsia="Times New Roman" w:hAnsi="Times New Roman" w:cs="Times New Roman"/>
          <w:color w:val="0D0D0D"/>
          <w:sz w:val="28"/>
          <w:szCs w:val="28"/>
          <w:lang w:val="nl-NL"/>
        </w:rPr>
        <w:t>;</w:t>
      </w:r>
    </w:p>
    <w:p w:rsidR="007C3A62" w:rsidRPr="007C3A62" w:rsidRDefault="007C3A62" w:rsidP="007C3A62">
      <w:pPr>
        <w:spacing w:before="120" w:after="120" w:line="240" w:lineRule="auto"/>
        <w:ind w:right="-29" w:firstLine="720"/>
        <w:jc w:val="both"/>
        <w:rPr>
          <w:rFonts w:ascii="Times New Roman" w:eastAsia="Times New Roman" w:hAnsi="Times New Roman" w:cs="Times New Roman"/>
          <w:color w:val="0D0D0D"/>
          <w:sz w:val="28"/>
          <w:szCs w:val="28"/>
          <w:lang w:val="nl-NL"/>
        </w:rPr>
      </w:pPr>
      <w:r w:rsidRPr="007C3A62">
        <w:rPr>
          <w:rFonts w:ascii="Times New Roman" w:eastAsia="Times New Roman" w:hAnsi="Times New Roman" w:cs="Times New Roman"/>
          <w:color w:val="0D0D0D"/>
          <w:sz w:val="28"/>
          <w:szCs w:val="28"/>
          <w:lang w:val="nl-NL"/>
        </w:rPr>
        <w:t xml:space="preserve">b) </w:t>
      </w:r>
      <w:r w:rsidRPr="007C3A62">
        <w:rPr>
          <w:rFonts w:ascii="Times New Roman" w:eastAsia="Times New Roman" w:hAnsi="Times New Roman" w:cs="Times New Roman"/>
          <w:color w:val="0D0D0D"/>
          <w:sz w:val="28"/>
          <w:szCs w:val="28"/>
          <w:lang w:val="vi-VN"/>
        </w:rPr>
        <w:t>Bãi bỏ Phụ lục đính kèm Quyết định</w:t>
      </w:r>
      <w:r w:rsidRPr="007C3A62">
        <w:rPr>
          <w:rFonts w:ascii="Times New Roman" w:eastAsia="Times New Roman" w:hAnsi="Times New Roman" w:cs="Times New Roman"/>
          <w:color w:val="0D0D0D"/>
          <w:sz w:val="28"/>
          <w:szCs w:val="28"/>
          <w:lang w:val="nl-NL"/>
        </w:rPr>
        <w:t xml:space="preserve"> số</w:t>
      </w:r>
      <w:r w:rsidRPr="007C3A62">
        <w:rPr>
          <w:rFonts w:ascii="Times New Roman" w:eastAsia="Times New Roman" w:hAnsi="Times New Roman" w:cs="Times New Roman"/>
          <w:color w:val="0D0D0D"/>
          <w:sz w:val="28"/>
          <w:szCs w:val="28"/>
          <w:lang w:val="vi-VN"/>
        </w:rPr>
        <w:t xml:space="preserve"> 61/2006/QĐ-NHNN</w:t>
      </w:r>
      <w:r w:rsidRPr="007C3A62">
        <w:rPr>
          <w:rFonts w:ascii="Times New Roman" w:eastAsia="Times New Roman" w:hAnsi="Times New Roman" w:cs="Times New Roman"/>
          <w:color w:val="0D0D0D"/>
          <w:sz w:val="28"/>
          <w:szCs w:val="28"/>
          <w:lang w:val="nl-NL"/>
        </w:rPr>
        <w:t>.</w:t>
      </w:r>
    </w:p>
    <w:p w:rsidR="007C3A62" w:rsidRPr="007C3A62" w:rsidRDefault="007C3A62" w:rsidP="007C3A62">
      <w:pPr>
        <w:spacing w:before="120" w:after="120" w:line="240" w:lineRule="auto"/>
        <w:ind w:right="-29" w:firstLine="748"/>
        <w:jc w:val="both"/>
        <w:rPr>
          <w:rFonts w:ascii="Times New Roman" w:eastAsia="Times New Roman" w:hAnsi="Times New Roman" w:cs="Times New Roman"/>
          <w:sz w:val="28"/>
          <w:szCs w:val="28"/>
          <w:lang w:val="nl-NL"/>
        </w:rPr>
      </w:pPr>
      <w:r w:rsidRPr="007C3A62">
        <w:rPr>
          <w:rFonts w:ascii="Times New Roman" w:eastAsia="Times New Roman" w:hAnsi="Times New Roman" w:cs="Times New Roman"/>
          <w:sz w:val="28"/>
          <w:szCs w:val="28"/>
          <w:lang w:val="nl-NL"/>
        </w:rPr>
        <w:t xml:space="preserve">2. Bãi bỏ </w:t>
      </w:r>
      <w:r w:rsidRPr="007C3A62">
        <w:rPr>
          <w:rFonts w:ascii="Times New Roman" w:eastAsia="Times New Roman" w:hAnsi="Times New Roman" w:cs="Times New Roman"/>
          <w:color w:val="0D0D0D"/>
          <w:sz w:val="28"/>
          <w:szCs w:val="28"/>
          <w:lang w:val="nl-NL"/>
        </w:rPr>
        <w:t>b</w:t>
      </w:r>
      <w:r w:rsidRPr="007C3A62">
        <w:rPr>
          <w:rFonts w:ascii="Times New Roman" w:eastAsia="Times New Roman" w:hAnsi="Times New Roman" w:cs="Times New Roman"/>
          <w:color w:val="0D0D0D"/>
          <w:sz w:val="28"/>
          <w:szCs w:val="28"/>
          <w:lang w:val="vi-VN"/>
        </w:rPr>
        <w:t xml:space="preserve">áo cáo </w:t>
      </w:r>
      <w:r w:rsidRPr="007C3A62">
        <w:rPr>
          <w:rFonts w:ascii="Times New Roman" w:eastAsia="Times New Roman" w:hAnsi="Times New Roman" w:cs="Times New Roman"/>
          <w:color w:val="0D0D0D"/>
          <w:sz w:val="28"/>
          <w:szCs w:val="28"/>
          <w:lang w:val="nl-NL"/>
        </w:rPr>
        <w:t>định kỳ hàng năm về t</w:t>
      </w:r>
      <w:r w:rsidRPr="007C3A62">
        <w:rPr>
          <w:rFonts w:ascii="Times New Roman" w:eastAsia="Times New Roman" w:hAnsi="Times New Roman" w:cs="Times New Roman"/>
          <w:color w:val="0D0D0D"/>
          <w:sz w:val="28"/>
          <w:szCs w:val="28"/>
          <w:lang w:val="vi-VN"/>
        </w:rPr>
        <w:t xml:space="preserve">ình hình đầu tư gián tiếp ra nước ngoài </w:t>
      </w:r>
      <w:r w:rsidRPr="007C3A62">
        <w:rPr>
          <w:rFonts w:ascii="Times New Roman" w:eastAsia="Times New Roman" w:hAnsi="Times New Roman" w:cs="Times New Roman"/>
          <w:color w:val="0D0D0D"/>
          <w:sz w:val="28"/>
          <w:szCs w:val="28"/>
          <w:lang w:val="nl-NL"/>
        </w:rPr>
        <w:t xml:space="preserve">đối với các trường hợp được Thủ tướng Chính phủ chấp thuận </w:t>
      </w:r>
      <w:r w:rsidRPr="007C3A62">
        <w:rPr>
          <w:rFonts w:ascii="Times New Roman" w:eastAsia="Times New Roman" w:hAnsi="Times New Roman" w:cs="Times New Roman"/>
          <w:color w:val="0D0D0D"/>
          <w:sz w:val="28"/>
          <w:szCs w:val="28"/>
          <w:lang w:val="vi-VN"/>
        </w:rPr>
        <w:t>tại Thông tư số 10/2016/TT-NHNN ngày</w:t>
      </w:r>
      <w:r w:rsidRPr="007C3A62">
        <w:rPr>
          <w:rFonts w:ascii="Times New Roman" w:eastAsia="Times New Roman" w:hAnsi="Times New Roman" w:cs="Times New Roman"/>
          <w:color w:val="0D0D0D"/>
          <w:sz w:val="28"/>
          <w:szCs w:val="28"/>
          <w:lang w:val="nl-NL"/>
        </w:rPr>
        <w:t xml:space="preserve"> 29 tháng 6 năm 2016 của </w:t>
      </w:r>
      <w:r w:rsidRPr="007C3A62">
        <w:rPr>
          <w:rFonts w:ascii="Times New Roman" w:eastAsia="Times New Roman" w:hAnsi="Times New Roman" w:cs="Times New Roman"/>
          <w:sz w:val="28"/>
          <w:szCs w:val="28"/>
          <w:lang w:val="nl-NL"/>
        </w:rPr>
        <w:t>Thống đốc Ngân hàng Nhà nước Việt Nam</w:t>
      </w:r>
      <w:r w:rsidRPr="007C3A62">
        <w:rPr>
          <w:rFonts w:ascii="Times New Roman" w:eastAsia="Times New Roman" w:hAnsi="Times New Roman" w:cs="Times New Roman"/>
          <w:color w:val="0D0D0D"/>
          <w:sz w:val="28"/>
          <w:szCs w:val="28"/>
          <w:lang w:val="vi-VN"/>
        </w:rPr>
        <w:t xml:space="preserve"> hướng dẫn một số nội dung quy định tại Nghị định số 135/2015/NĐ-CP</w:t>
      </w:r>
      <w:r w:rsidRPr="007C3A62">
        <w:rPr>
          <w:rFonts w:ascii="Times New Roman" w:eastAsia="Times New Roman" w:hAnsi="Times New Roman" w:cs="Times New Roman"/>
          <w:color w:val="0D0D0D"/>
          <w:sz w:val="28"/>
          <w:szCs w:val="28"/>
          <w:lang w:val="nl-NL"/>
        </w:rPr>
        <w:t xml:space="preserve"> ngày 31 tháng 12 năm 2015 của Chính phủ quy định về đầu tư gián tiếp ra nước ngoài (sau đây gọi tắt là Thông tư số 10/2016/TT-NHNN) </w:t>
      </w:r>
      <w:r w:rsidRPr="007C3A62">
        <w:rPr>
          <w:rFonts w:ascii="Times New Roman" w:eastAsia="Times New Roman" w:hAnsi="Times New Roman" w:cs="Times New Roman"/>
          <w:sz w:val="28"/>
          <w:szCs w:val="28"/>
          <w:lang w:val="nl-NL"/>
        </w:rPr>
        <w:t>như sau:</w:t>
      </w:r>
    </w:p>
    <w:p w:rsidR="007C3A62" w:rsidRPr="007C3A62" w:rsidRDefault="007C3A62" w:rsidP="007C3A62">
      <w:pPr>
        <w:spacing w:before="120" w:after="120" w:line="240" w:lineRule="auto"/>
        <w:ind w:right="-29" w:firstLine="720"/>
        <w:jc w:val="both"/>
        <w:rPr>
          <w:rFonts w:ascii="Times New Roman" w:eastAsia="Times New Roman" w:hAnsi="Times New Roman" w:cs="Times New Roman"/>
          <w:color w:val="0D0D0D"/>
          <w:sz w:val="28"/>
          <w:szCs w:val="28"/>
          <w:lang w:val="nl-NL"/>
        </w:rPr>
      </w:pPr>
      <w:r w:rsidRPr="007C3A62">
        <w:rPr>
          <w:rFonts w:ascii="Times New Roman" w:eastAsia="Times New Roman" w:hAnsi="Times New Roman" w:cs="Times New Roman"/>
          <w:color w:val="0D0D0D"/>
          <w:sz w:val="28"/>
          <w:szCs w:val="28"/>
          <w:lang w:val="nl-NL"/>
        </w:rPr>
        <w:t xml:space="preserve">a) </w:t>
      </w:r>
      <w:r w:rsidRPr="007C3A62">
        <w:rPr>
          <w:rFonts w:ascii="Times New Roman" w:eastAsia="Times New Roman" w:hAnsi="Times New Roman" w:cs="Times New Roman"/>
          <w:color w:val="0D0D0D"/>
          <w:sz w:val="28"/>
          <w:szCs w:val="28"/>
          <w:lang w:val="vi-VN"/>
        </w:rPr>
        <w:t xml:space="preserve">Bãi bỏ </w:t>
      </w:r>
      <w:r w:rsidRPr="007C3A62">
        <w:rPr>
          <w:rFonts w:ascii="Times New Roman" w:eastAsia="Times New Roman" w:hAnsi="Times New Roman" w:cs="Times New Roman"/>
          <w:color w:val="0D0D0D"/>
          <w:sz w:val="28"/>
          <w:szCs w:val="28"/>
          <w:lang w:val="nl-NL"/>
        </w:rPr>
        <w:t>k</w:t>
      </w:r>
      <w:r w:rsidRPr="007C3A62">
        <w:rPr>
          <w:rFonts w:ascii="Times New Roman" w:eastAsia="Times New Roman" w:hAnsi="Times New Roman" w:cs="Times New Roman"/>
          <w:color w:val="0D0D0D"/>
          <w:sz w:val="28"/>
          <w:szCs w:val="28"/>
          <w:lang w:val="vi-VN"/>
        </w:rPr>
        <w:t>hoản 2 Điều 34 Thông tư số 10/2016/TT-NHNN</w:t>
      </w:r>
      <w:r w:rsidRPr="007C3A62">
        <w:rPr>
          <w:rFonts w:ascii="Times New Roman" w:eastAsia="Times New Roman" w:hAnsi="Times New Roman" w:cs="Times New Roman"/>
          <w:color w:val="0D0D0D"/>
          <w:sz w:val="28"/>
          <w:szCs w:val="28"/>
          <w:lang w:val="nl-NL"/>
        </w:rPr>
        <w:t>;</w:t>
      </w:r>
    </w:p>
    <w:p w:rsidR="007C3A62" w:rsidRPr="007C3A62" w:rsidRDefault="007C3A62" w:rsidP="007C3A62">
      <w:pPr>
        <w:spacing w:before="120" w:after="120" w:line="240" w:lineRule="auto"/>
        <w:ind w:right="-29" w:firstLine="720"/>
        <w:jc w:val="both"/>
        <w:rPr>
          <w:rFonts w:ascii="Times New Roman" w:eastAsia="Times New Roman" w:hAnsi="Times New Roman" w:cs="Times New Roman"/>
          <w:color w:val="0D0D0D"/>
          <w:sz w:val="28"/>
          <w:szCs w:val="28"/>
          <w:lang w:val="nl-NL"/>
        </w:rPr>
      </w:pPr>
      <w:r w:rsidRPr="007C3A62">
        <w:rPr>
          <w:rFonts w:ascii="Times New Roman" w:eastAsia="Times New Roman" w:hAnsi="Times New Roman" w:cs="Times New Roman"/>
          <w:color w:val="0D0D0D"/>
          <w:sz w:val="28"/>
          <w:szCs w:val="28"/>
          <w:lang w:val="nl-NL"/>
        </w:rPr>
        <w:lastRenderedPageBreak/>
        <w:t>b) Thay thế Phụ lục 15 ban hành kèm theo Thông tư số 10/2016/TT-NHNN bằng Phụ lục ban hành kèm theo Thông tư này.</w:t>
      </w:r>
    </w:p>
    <w:p w:rsidR="007C3A62" w:rsidRPr="007C3A62" w:rsidRDefault="007C3A62" w:rsidP="007C3A62">
      <w:pPr>
        <w:spacing w:before="120" w:after="120" w:line="240" w:lineRule="auto"/>
        <w:ind w:right="-29" w:firstLine="748"/>
        <w:jc w:val="both"/>
        <w:rPr>
          <w:rFonts w:ascii="Times New Roman" w:eastAsia="Times New Roman" w:hAnsi="Times New Roman" w:cs="Times New Roman"/>
          <w:sz w:val="28"/>
          <w:szCs w:val="28"/>
          <w:lang w:val="vi-VN"/>
        </w:rPr>
      </w:pPr>
      <w:r w:rsidRPr="007C3A62">
        <w:rPr>
          <w:rFonts w:ascii="Times New Roman" w:eastAsia="Times New Roman" w:hAnsi="Times New Roman" w:cs="Times New Roman"/>
          <w:sz w:val="28"/>
          <w:szCs w:val="28"/>
          <w:lang w:val="nl-NL"/>
        </w:rPr>
        <w:t xml:space="preserve">3. Bãi bỏ </w:t>
      </w:r>
      <w:r w:rsidRPr="007C3A62">
        <w:rPr>
          <w:rFonts w:ascii="Times New Roman" w:eastAsia="Times New Roman" w:hAnsi="Times New Roman" w:cs="Times New Roman"/>
          <w:color w:val="0D0D0D"/>
          <w:sz w:val="28"/>
          <w:szCs w:val="28"/>
          <w:lang w:val="vi-VN"/>
        </w:rPr>
        <w:t>báo cáo tình hình mua bán ngoại tệ tiền mặt của tổ chức tín dụng được phép với cá nhân</w:t>
      </w:r>
      <w:r w:rsidRPr="007C3A62">
        <w:rPr>
          <w:rFonts w:ascii="Times New Roman" w:eastAsia="Times New Roman" w:hAnsi="Times New Roman" w:cs="Times New Roman"/>
          <w:color w:val="0D0D0D"/>
          <w:sz w:val="28"/>
          <w:szCs w:val="28"/>
          <w:lang w:val="nl-NL"/>
        </w:rPr>
        <w:t xml:space="preserve"> tại</w:t>
      </w:r>
      <w:r w:rsidRPr="007C3A62">
        <w:rPr>
          <w:rFonts w:ascii="Times New Roman" w:eastAsia="Times New Roman" w:hAnsi="Times New Roman" w:cs="Times New Roman"/>
          <w:sz w:val="28"/>
          <w:szCs w:val="28"/>
          <w:lang w:val="nl-NL"/>
        </w:rPr>
        <w:t xml:space="preserve"> </w:t>
      </w:r>
      <w:r w:rsidRPr="007C3A62">
        <w:rPr>
          <w:rFonts w:ascii="Times New Roman" w:eastAsia="Times New Roman" w:hAnsi="Times New Roman" w:cs="Times New Roman"/>
          <w:color w:val="0D0D0D"/>
          <w:sz w:val="28"/>
          <w:szCs w:val="28"/>
          <w:lang w:val="vi-VN"/>
        </w:rPr>
        <w:t xml:space="preserve">Thông tư số 20/2011/TT-NHNN ngày </w:t>
      </w:r>
      <w:r w:rsidRPr="007C3A62">
        <w:rPr>
          <w:rFonts w:ascii="Times New Roman" w:eastAsia="Times New Roman" w:hAnsi="Times New Roman" w:cs="Times New Roman"/>
          <w:color w:val="0D0D0D"/>
          <w:sz w:val="28"/>
          <w:szCs w:val="28"/>
          <w:lang w:val="nl-NL"/>
        </w:rPr>
        <w:t>29 tháng 8 năm 2011</w:t>
      </w:r>
      <w:r w:rsidRPr="007C3A62">
        <w:rPr>
          <w:rFonts w:ascii="Times New Roman" w:eastAsia="Times New Roman" w:hAnsi="Times New Roman" w:cs="Times New Roman"/>
          <w:color w:val="0D0D0D"/>
          <w:sz w:val="28"/>
          <w:szCs w:val="28"/>
          <w:lang w:val="vi-VN"/>
        </w:rPr>
        <w:t xml:space="preserve"> của </w:t>
      </w:r>
      <w:r w:rsidRPr="007C3A62">
        <w:rPr>
          <w:rFonts w:ascii="Times New Roman" w:eastAsia="Times New Roman" w:hAnsi="Times New Roman" w:cs="Times New Roman"/>
          <w:sz w:val="28"/>
          <w:szCs w:val="28"/>
          <w:lang w:val="nl-NL"/>
        </w:rPr>
        <w:t>Thống đốc Ngân hàng Nhà nước Việt Nam</w:t>
      </w:r>
      <w:r w:rsidRPr="007C3A62">
        <w:rPr>
          <w:rFonts w:ascii="Times New Roman" w:eastAsia="Times New Roman" w:hAnsi="Times New Roman" w:cs="Times New Roman"/>
          <w:color w:val="0D0D0D"/>
          <w:sz w:val="28"/>
          <w:szCs w:val="28"/>
          <w:lang w:val="vi-VN"/>
        </w:rPr>
        <w:t xml:space="preserve"> </w:t>
      </w:r>
      <w:r w:rsidRPr="007C3A62">
        <w:rPr>
          <w:rFonts w:ascii="Times New Roman" w:eastAsia="Times New Roman" w:hAnsi="Times New Roman" w:cs="Times New Roman"/>
          <w:color w:val="0D0D0D"/>
          <w:sz w:val="28"/>
          <w:szCs w:val="28"/>
          <w:lang w:val="nl-NL"/>
        </w:rPr>
        <w:t xml:space="preserve">quy định </w:t>
      </w:r>
      <w:r w:rsidRPr="007C3A62">
        <w:rPr>
          <w:rFonts w:ascii="Times New Roman" w:eastAsia="Times New Roman" w:hAnsi="Times New Roman" w:cs="Times New Roman"/>
          <w:color w:val="0D0D0D"/>
          <w:sz w:val="28"/>
          <w:szCs w:val="28"/>
          <w:lang w:val="vi-VN"/>
        </w:rPr>
        <w:t>việc mua, bán ngoại tệ tiền mặt của cá</w:t>
      </w:r>
      <w:r w:rsidRPr="007C3A62">
        <w:rPr>
          <w:rFonts w:ascii="Times New Roman" w:eastAsia="Times New Roman" w:hAnsi="Times New Roman" w:cs="Times New Roman"/>
          <w:sz w:val="28"/>
          <w:szCs w:val="28"/>
          <w:lang w:val="nl-NL"/>
        </w:rPr>
        <w:t xml:space="preserve"> nhân với tổ chức tín dụng đượ</w:t>
      </w:r>
      <w:r w:rsidRPr="007C3A62">
        <w:rPr>
          <w:rFonts w:ascii="Times New Roman" w:eastAsia="Times New Roman" w:hAnsi="Times New Roman" w:cs="Times New Roman"/>
          <w:color w:val="0D0D0D"/>
          <w:sz w:val="28"/>
          <w:szCs w:val="28"/>
          <w:lang w:val="vi-VN"/>
        </w:rPr>
        <w:t xml:space="preserve">c phép (sau đây gọi tắt là Thông tư số 20/2011/TT-NHNN) </w:t>
      </w:r>
      <w:r w:rsidRPr="007C3A62">
        <w:rPr>
          <w:rFonts w:ascii="Times New Roman" w:eastAsia="Times New Roman" w:hAnsi="Times New Roman" w:cs="Times New Roman"/>
          <w:color w:val="0D0D0D"/>
          <w:sz w:val="28"/>
          <w:szCs w:val="28"/>
          <w:lang w:val="nl-NL"/>
        </w:rPr>
        <w:t>như sau:</w:t>
      </w:r>
    </w:p>
    <w:p w:rsidR="007C3A62" w:rsidRPr="007C3A62" w:rsidRDefault="007C3A62" w:rsidP="007C3A62">
      <w:pPr>
        <w:spacing w:before="120" w:after="120" w:line="240" w:lineRule="auto"/>
        <w:ind w:firstLine="720"/>
        <w:jc w:val="both"/>
        <w:rPr>
          <w:rFonts w:ascii="Times New Roman" w:eastAsia="Times New Roman" w:hAnsi="Times New Roman" w:cs="Times New Roman"/>
          <w:color w:val="0D0D0D"/>
          <w:sz w:val="28"/>
          <w:szCs w:val="28"/>
          <w:lang w:val="nl-NL"/>
        </w:rPr>
      </w:pPr>
      <w:r w:rsidRPr="007C3A62">
        <w:rPr>
          <w:rFonts w:ascii="Times New Roman" w:eastAsia="Times New Roman" w:hAnsi="Times New Roman" w:cs="Times New Roman"/>
          <w:color w:val="0D0D0D"/>
          <w:sz w:val="28"/>
          <w:szCs w:val="28"/>
          <w:lang w:val="nl-NL"/>
        </w:rPr>
        <w:t>a) Điều 10 Thông tư số 20/2011/TT-NHNN được sửa đổi, bổ sung như sau:</w:t>
      </w:r>
    </w:p>
    <w:p w:rsidR="007C3A62" w:rsidRPr="007C3A62" w:rsidRDefault="007C3A62" w:rsidP="007C3A62">
      <w:pPr>
        <w:spacing w:before="120" w:after="120" w:line="240" w:lineRule="auto"/>
        <w:ind w:firstLine="720"/>
        <w:jc w:val="both"/>
        <w:rPr>
          <w:rFonts w:ascii="Times New Roman" w:eastAsia="Times New Roman" w:hAnsi="Times New Roman" w:cs="Times New Roman"/>
          <w:color w:val="0D0D0D"/>
          <w:sz w:val="28"/>
          <w:szCs w:val="28"/>
          <w:lang w:val="nl-NL"/>
        </w:rPr>
      </w:pPr>
      <w:r w:rsidRPr="007C3A62">
        <w:rPr>
          <w:rFonts w:ascii="Times New Roman" w:eastAsia="Times New Roman" w:hAnsi="Times New Roman" w:cs="Times New Roman"/>
          <w:color w:val="0D0D0D"/>
          <w:sz w:val="28"/>
          <w:szCs w:val="28"/>
          <w:lang w:val="nl-NL"/>
        </w:rPr>
        <w:t>“</w:t>
      </w:r>
      <w:r w:rsidRPr="007C3A62">
        <w:rPr>
          <w:rFonts w:ascii="Times New Roman" w:eastAsia="Times New Roman" w:hAnsi="Times New Roman" w:cs="Times New Roman"/>
          <w:b/>
          <w:color w:val="0D0D0D"/>
          <w:sz w:val="28"/>
          <w:szCs w:val="28"/>
          <w:lang w:val="nl-NL"/>
        </w:rPr>
        <w:t>Điều 10. Chế độ báo cáo</w:t>
      </w:r>
    </w:p>
    <w:p w:rsidR="007C3A62" w:rsidRPr="007C3A62" w:rsidRDefault="007C3A62" w:rsidP="007C3A62">
      <w:pPr>
        <w:spacing w:before="120" w:after="120" w:line="240" w:lineRule="auto"/>
        <w:ind w:firstLine="720"/>
        <w:jc w:val="both"/>
        <w:rPr>
          <w:rFonts w:ascii="Times New Roman" w:eastAsia="Times New Roman" w:hAnsi="Times New Roman" w:cs="Times New Roman"/>
          <w:color w:val="0D0D0D"/>
          <w:sz w:val="28"/>
          <w:szCs w:val="28"/>
          <w:lang w:val="nl-NL"/>
        </w:rPr>
      </w:pPr>
      <w:r w:rsidRPr="007C3A62">
        <w:rPr>
          <w:rFonts w:ascii="Times New Roman" w:eastAsia="Times New Roman" w:hAnsi="Times New Roman" w:cs="Times New Roman"/>
          <w:color w:val="0D0D0D"/>
          <w:sz w:val="28"/>
          <w:szCs w:val="28"/>
          <w:lang w:val="nl-NL"/>
        </w:rPr>
        <w:t xml:space="preserve">Tổ chức tín dụng được phép thực hiện báo cáo tình hình mua, bán ngoại tệ tiền mặt với cá nhân theo quy định của Ngân hàng Nhà nước về chế độ báo cáo thống kê </w:t>
      </w:r>
      <w:r w:rsidRPr="007C3A62">
        <w:rPr>
          <w:rFonts w:ascii="Times New Roman" w:eastAsia="Times New Roman" w:hAnsi="Times New Roman" w:cs="Times New Roman"/>
          <w:sz w:val="28"/>
          <w:szCs w:val="28"/>
          <w:lang w:val="nl-NL"/>
        </w:rPr>
        <w:t>áp dụng đối với các tổ chức tín dụng, chi nhánh ngân hàng nước ngoài.”;</w:t>
      </w:r>
    </w:p>
    <w:p w:rsidR="007C3A62" w:rsidRPr="007C3A62" w:rsidRDefault="007C3A62" w:rsidP="007C3A62">
      <w:pPr>
        <w:spacing w:before="120" w:after="120" w:line="240" w:lineRule="auto"/>
        <w:ind w:firstLine="720"/>
        <w:jc w:val="both"/>
        <w:rPr>
          <w:rFonts w:ascii="Times New Roman" w:eastAsia="Times New Roman" w:hAnsi="Times New Roman" w:cs="Times New Roman"/>
          <w:color w:val="0D0D0D"/>
          <w:sz w:val="28"/>
          <w:szCs w:val="28"/>
          <w:lang w:val="nl-NL"/>
        </w:rPr>
      </w:pPr>
      <w:r w:rsidRPr="007C3A62">
        <w:rPr>
          <w:rFonts w:ascii="Times New Roman" w:eastAsia="Times New Roman" w:hAnsi="Times New Roman" w:cs="Times New Roman"/>
          <w:color w:val="0D0D0D"/>
          <w:sz w:val="28"/>
          <w:szCs w:val="28"/>
          <w:lang w:val="nl-NL"/>
        </w:rPr>
        <w:t>b) Bãi bỏ Phụ lục 3 ban hành kèm theo Thông tư số 20/2011/TT-NHNN.</w:t>
      </w:r>
    </w:p>
    <w:p w:rsidR="007C3A62" w:rsidRPr="007C3A62" w:rsidRDefault="007C3A62" w:rsidP="007C3A62">
      <w:pPr>
        <w:spacing w:before="120" w:after="120" w:line="240" w:lineRule="auto"/>
        <w:ind w:right="-29" w:firstLine="748"/>
        <w:jc w:val="both"/>
        <w:rPr>
          <w:rFonts w:ascii="Times New Roman" w:eastAsia="Times New Roman" w:hAnsi="Times New Roman" w:cs="Times New Roman"/>
          <w:sz w:val="28"/>
          <w:szCs w:val="28"/>
          <w:lang w:val="nl-NL"/>
        </w:rPr>
      </w:pPr>
      <w:r w:rsidRPr="007C3A62">
        <w:rPr>
          <w:rFonts w:ascii="Times New Roman" w:eastAsia="Times New Roman" w:hAnsi="Times New Roman" w:cs="Times New Roman"/>
          <w:color w:val="0D0D0D"/>
          <w:sz w:val="28"/>
          <w:szCs w:val="28"/>
          <w:lang w:val="nl-NL"/>
        </w:rPr>
        <w:t>4. Bãi bỏ</w:t>
      </w:r>
      <w:r w:rsidRPr="007C3A62">
        <w:rPr>
          <w:rFonts w:ascii="Times New Roman" w:eastAsia="Times New Roman" w:hAnsi="Times New Roman" w:cs="Times New Roman"/>
          <w:color w:val="0D0D0D"/>
          <w:sz w:val="28"/>
          <w:szCs w:val="28"/>
          <w:lang w:val="vi-VN"/>
        </w:rPr>
        <w:t xml:space="preserve"> </w:t>
      </w:r>
      <w:r w:rsidRPr="007C3A62">
        <w:rPr>
          <w:rFonts w:ascii="Times New Roman" w:eastAsia="Times New Roman" w:hAnsi="Times New Roman" w:cs="Times New Roman"/>
          <w:color w:val="0D0D0D"/>
          <w:sz w:val="28"/>
          <w:szCs w:val="28"/>
          <w:lang w:val="nl-NL"/>
        </w:rPr>
        <w:t>b</w:t>
      </w:r>
      <w:r w:rsidRPr="007C3A62">
        <w:rPr>
          <w:rFonts w:ascii="Times New Roman" w:eastAsia="Times New Roman" w:hAnsi="Times New Roman" w:cs="Times New Roman"/>
          <w:color w:val="0D0D0D"/>
          <w:sz w:val="28"/>
          <w:szCs w:val="28"/>
          <w:lang w:val="vi-VN"/>
        </w:rPr>
        <w:t xml:space="preserve">áo cáo </w:t>
      </w:r>
      <w:r w:rsidRPr="007C3A62">
        <w:rPr>
          <w:rFonts w:ascii="Times New Roman" w:eastAsia="Times New Roman" w:hAnsi="Times New Roman" w:cs="Times New Roman"/>
          <w:color w:val="0D0D0D"/>
          <w:sz w:val="28"/>
          <w:szCs w:val="28"/>
          <w:lang w:val="nl-NL"/>
        </w:rPr>
        <w:t>định kỳ hàng năm về thực hiện các yêu cầu kỹ thuật về an toàn bảo mật đối với trang thiết bị phục vụ thanh toán thẻ ngân hàng</w:t>
      </w:r>
      <w:r w:rsidRPr="007C3A62">
        <w:rPr>
          <w:rFonts w:ascii="Times New Roman" w:eastAsia="Times New Roman" w:hAnsi="Times New Roman" w:cs="Times New Roman"/>
          <w:color w:val="0D0D0D"/>
          <w:sz w:val="28"/>
          <w:szCs w:val="28"/>
          <w:lang w:val="vi-VN"/>
        </w:rPr>
        <w:t xml:space="preserve"> </w:t>
      </w:r>
      <w:r w:rsidRPr="007C3A62">
        <w:rPr>
          <w:rFonts w:ascii="Times New Roman" w:eastAsia="Times New Roman" w:hAnsi="Times New Roman" w:cs="Times New Roman"/>
          <w:color w:val="0D0D0D"/>
          <w:sz w:val="28"/>
          <w:szCs w:val="28"/>
          <w:lang w:val="nl-NL"/>
        </w:rPr>
        <w:t xml:space="preserve">tại </w:t>
      </w:r>
      <w:r w:rsidRPr="007C3A62">
        <w:rPr>
          <w:rFonts w:ascii="Times New Roman" w:eastAsia="Times New Roman" w:hAnsi="Times New Roman" w:cs="Times New Roman"/>
          <w:color w:val="0D0D0D"/>
          <w:sz w:val="28"/>
          <w:szCs w:val="28"/>
          <w:lang w:val="vi-VN"/>
        </w:rPr>
        <w:t>Thông tư</w:t>
      </w:r>
      <w:r w:rsidRPr="007C3A62">
        <w:rPr>
          <w:rFonts w:ascii="Times New Roman" w:eastAsia="Times New Roman" w:hAnsi="Times New Roman" w:cs="Times New Roman"/>
          <w:color w:val="0D0D0D"/>
          <w:sz w:val="28"/>
          <w:szCs w:val="28"/>
          <w:lang w:val="nl-NL"/>
        </w:rPr>
        <w:t xml:space="preserve"> số</w:t>
      </w:r>
      <w:r w:rsidRPr="007C3A62">
        <w:rPr>
          <w:rFonts w:ascii="Times New Roman" w:eastAsia="Times New Roman" w:hAnsi="Times New Roman" w:cs="Times New Roman"/>
          <w:color w:val="0D0D0D"/>
          <w:sz w:val="28"/>
          <w:szCs w:val="28"/>
          <w:lang w:val="vi-VN"/>
        </w:rPr>
        <w:t xml:space="preserve"> 47/2014/TT-NHNN ngày 31 tháng 12 năm 2014</w:t>
      </w:r>
      <w:r w:rsidRPr="007C3A62">
        <w:rPr>
          <w:rFonts w:ascii="Times New Roman" w:eastAsia="Times New Roman" w:hAnsi="Times New Roman" w:cs="Times New Roman"/>
          <w:color w:val="0D0D0D"/>
          <w:sz w:val="28"/>
          <w:szCs w:val="28"/>
          <w:lang w:val="nl-NL"/>
        </w:rPr>
        <w:t xml:space="preserve"> của </w:t>
      </w:r>
      <w:r w:rsidRPr="007C3A62">
        <w:rPr>
          <w:rFonts w:ascii="Times New Roman" w:eastAsia="Times New Roman" w:hAnsi="Times New Roman" w:cs="Times New Roman"/>
          <w:sz w:val="28"/>
          <w:szCs w:val="28"/>
          <w:lang w:val="nl-NL"/>
        </w:rPr>
        <w:t>Thống đốc Ngân hàng Nhà nước Việt Nam quy định các yêu cầu kỹ thuật về an toàn bảo mật đối với trang thiết bị phục vụ thanh toán thẻ ngân hàng (sau đây gọi tắt là Thông tư số 47/2014/TT-NHNN)</w:t>
      </w:r>
      <w:r w:rsidRPr="007C3A62">
        <w:rPr>
          <w:rFonts w:ascii="Times New Roman" w:eastAsia="Times New Roman" w:hAnsi="Times New Roman" w:cs="Times New Roman"/>
          <w:color w:val="0D0D0D"/>
          <w:sz w:val="28"/>
          <w:szCs w:val="28"/>
          <w:lang w:val="nl-NL"/>
        </w:rPr>
        <w:t xml:space="preserve"> </w:t>
      </w:r>
      <w:r w:rsidRPr="007C3A62">
        <w:rPr>
          <w:rFonts w:ascii="Times New Roman" w:eastAsia="Times New Roman" w:hAnsi="Times New Roman" w:cs="Times New Roman"/>
          <w:sz w:val="28"/>
          <w:szCs w:val="28"/>
          <w:lang w:val="nl-NL"/>
        </w:rPr>
        <w:t>như sau:</w:t>
      </w:r>
    </w:p>
    <w:p w:rsidR="007C3A62" w:rsidRPr="007C3A62" w:rsidRDefault="007C3A62" w:rsidP="007C3A62">
      <w:pPr>
        <w:spacing w:before="120" w:after="120" w:line="240" w:lineRule="auto"/>
        <w:ind w:firstLine="720"/>
        <w:jc w:val="both"/>
        <w:rPr>
          <w:rFonts w:ascii="Times New Roman" w:eastAsia="Times New Roman" w:hAnsi="Times New Roman" w:cs="Times New Roman"/>
          <w:color w:val="0D0D0D"/>
          <w:sz w:val="28"/>
          <w:szCs w:val="28"/>
          <w:lang w:val="nl-NL"/>
        </w:rPr>
      </w:pPr>
      <w:r w:rsidRPr="007C3A62">
        <w:rPr>
          <w:rFonts w:ascii="Times New Roman" w:eastAsia="Times New Roman" w:hAnsi="Times New Roman" w:cs="Times New Roman"/>
          <w:color w:val="0D0D0D"/>
          <w:sz w:val="28"/>
          <w:szCs w:val="28"/>
          <w:lang w:val="nl-NL"/>
        </w:rPr>
        <w:t>Bãi bỏ k</w:t>
      </w:r>
      <w:r w:rsidRPr="007C3A62">
        <w:rPr>
          <w:rFonts w:ascii="Times New Roman" w:eastAsia="Times New Roman" w:hAnsi="Times New Roman" w:cs="Times New Roman"/>
          <w:color w:val="0D0D0D"/>
          <w:sz w:val="28"/>
          <w:szCs w:val="28"/>
          <w:lang w:val="vi-VN"/>
        </w:rPr>
        <w:t>hoản 1 Điều 20</w:t>
      </w:r>
      <w:r w:rsidRPr="007C3A62">
        <w:rPr>
          <w:rFonts w:ascii="Times New Roman" w:eastAsia="Times New Roman" w:hAnsi="Times New Roman" w:cs="Times New Roman"/>
          <w:b/>
          <w:color w:val="0D0D0D"/>
          <w:sz w:val="28"/>
          <w:szCs w:val="28"/>
          <w:lang w:val="vi-VN"/>
        </w:rPr>
        <w:t xml:space="preserve"> </w:t>
      </w:r>
      <w:r w:rsidRPr="007C3A62">
        <w:rPr>
          <w:rFonts w:ascii="Times New Roman" w:eastAsia="Times New Roman" w:hAnsi="Times New Roman" w:cs="Times New Roman"/>
          <w:color w:val="0D0D0D"/>
          <w:sz w:val="28"/>
          <w:szCs w:val="28"/>
          <w:lang w:val="vi-VN"/>
        </w:rPr>
        <w:t>Thông tư</w:t>
      </w:r>
      <w:r w:rsidRPr="007C3A62">
        <w:rPr>
          <w:rFonts w:ascii="Times New Roman" w:eastAsia="Times New Roman" w:hAnsi="Times New Roman" w:cs="Times New Roman"/>
          <w:color w:val="0D0D0D"/>
          <w:sz w:val="28"/>
          <w:szCs w:val="28"/>
          <w:lang w:val="nl-NL"/>
        </w:rPr>
        <w:t xml:space="preserve"> số</w:t>
      </w:r>
      <w:r w:rsidRPr="007C3A62">
        <w:rPr>
          <w:rFonts w:ascii="Times New Roman" w:eastAsia="Times New Roman" w:hAnsi="Times New Roman" w:cs="Times New Roman"/>
          <w:color w:val="0D0D0D"/>
          <w:sz w:val="28"/>
          <w:szCs w:val="28"/>
          <w:lang w:val="vi-VN"/>
        </w:rPr>
        <w:t xml:space="preserve"> 47/2014/TT-NHNN</w:t>
      </w:r>
      <w:r w:rsidRPr="007C3A62">
        <w:rPr>
          <w:rFonts w:ascii="Times New Roman" w:eastAsia="Times New Roman" w:hAnsi="Times New Roman" w:cs="Times New Roman"/>
          <w:color w:val="0D0D0D"/>
          <w:sz w:val="28"/>
          <w:szCs w:val="28"/>
          <w:lang w:val="nl-NL"/>
        </w:rPr>
        <w:t>.</w:t>
      </w:r>
    </w:p>
    <w:p w:rsidR="007C3A62" w:rsidRPr="007C3A62" w:rsidRDefault="007C3A62" w:rsidP="007C3A62">
      <w:pPr>
        <w:spacing w:before="120" w:after="120" w:line="240" w:lineRule="auto"/>
        <w:ind w:right="-29" w:firstLine="748"/>
        <w:jc w:val="both"/>
        <w:rPr>
          <w:rFonts w:ascii="Times New Roman" w:eastAsia="Times New Roman" w:hAnsi="Times New Roman" w:cs="Times New Roman"/>
          <w:sz w:val="28"/>
          <w:szCs w:val="28"/>
          <w:lang w:val="nl-NL"/>
        </w:rPr>
      </w:pPr>
      <w:r w:rsidRPr="007C3A62">
        <w:rPr>
          <w:rFonts w:ascii="Times New Roman" w:eastAsia="Times New Roman" w:hAnsi="Times New Roman" w:cs="Times New Roman"/>
          <w:color w:val="0D0D0D"/>
          <w:sz w:val="28"/>
          <w:szCs w:val="28"/>
          <w:lang w:val="nl-NL"/>
        </w:rPr>
        <w:t>5.</w:t>
      </w:r>
      <w:r w:rsidRPr="007C3A62">
        <w:rPr>
          <w:rFonts w:ascii="Times New Roman" w:eastAsia="Times New Roman" w:hAnsi="Times New Roman" w:cs="Times New Roman"/>
          <w:color w:val="0D0D0D"/>
          <w:sz w:val="28"/>
          <w:szCs w:val="28"/>
          <w:lang w:val="vi-VN"/>
        </w:rPr>
        <w:t xml:space="preserve"> </w:t>
      </w:r>
      <w:r w:rsidRPr="007C3A62">
        <w:rPr>
          <w:rFonts w:ascii="Times New Roman" w:eastAsia="Times New Roman" w:hAnsi="Times New Roman" w:cs="Times New Roman"/>
          <w:color w:val="0D0D0D"/>
          <w:sz w:val="28"/>
          <w:szCs w:val="28"/>
          <w:lang w:val="nl-NL"/>
        </w:rPr>
        <w:t>Bãi bỏ</w:t>
      </w:r>
      <w:r w:rsidRPr="007C3A62">
        <w:rPr>
          <w:rFonts w:ascii="Times New Roman" w:eastAsia="Times New Roman" w:hAnsi="Times New Roman" w:cs="Times New Roman"/>
          <w:color w:val="0D0D0D"/>
          <w:sz w:val="28"/>
          <w:szCs w:val="28"/>
          <w:lang w:val="vi-VN"/>
        </w:rPr>
        <w:t xml:space="preserve"> </w:t>
      </w:r>
      <w:r w:rsidRPr="007C3A62">
        <w:rPr>
          <w:rFonts w:ascii="Times New Roman" w:eastAsia="Times New Roman" w:hAnsi="Times New Roman" w:cs="Times New Roman"/>
          <w:color w:val="0D0D0D"/>
          <w:sz w:val="28"/>
          <w:szCs w:val="28"/>
          <w:lang w:val="nl-NL"/>
        </w:rPr>
        <w:t>b</w:t>
      </w:r>
      <w:r w:rsidRPr="007C3A62">
        <w:rPr>
          <w:rFonts w:ascii="Times New Roman" w:eastAsia="Times New Roman" w:hAnsi="Times New Roman" w:cs="Times New Roman"/>
          <w:color w:val="0D0D0D"/>
          <w:sz w:val="28"/>
          <w:szCs w:val="28"/>
          <w:lang w:val="vi-VN"/>
        </w:rPr>
        <w:t xml:space="preserve">áo cáo định kỳ hàng năm về an toàn bảo mật cho việc cung cấp dịch vụ ngân hàng trên Internet </w:t>
      </w:r>
      <w:r w:rsidRPr="007C3A62">
        <w:rPr>
          <w:rFonts w:ascii="Times New Roman" w:eastAsia="Times New Roman" w:hAnsi="Times New Roman" w:cs="Times New Roman"/>
          <w:color w:val="0D0D0D"/>
          <w:sz w:val="28"/>
          <w:szCs w:val="28"/>
          <w:lang w:val="nl-NL"/>
        </w:rPr>
        <w:t>tại</w:t>
      </w:r>
      <w:r w:rsidRPr="007C3A62">
        <w:rPr>
          <w:rFonts w:ascii="Times New Roman" w:eastAsia="Times New Roman" w:hAnsi="Times New Roman" w:cs="Times New Roman"/>
          <w:color w:val="0D0D0D"/>
          <w:sz w:val="28"/>
          <w:szCs w:val="28"/>
          <w:lang w:val="vi-VN"/>
        </w:rPr>
        <w:t xml:space="preserve"> Thông tư số 35/2016/TT-NHNN ngày 29 tháng 12 năm 2016</w:t>
      </w:r>
      <w:r w:rsidRPr="007C3A62">
        <w:rPr>
          <w:rFonts w:ascii="Times New Roman" w:eastAsia="Times New Roman" w:hAnsi="Times New Roman" w:cs="Times New Roman"/>
          <w:color w:val="0D0D0D"/>
          <w:sz w:val="28"/>
          <w:szCs w:val="28"/>
          <w:lang w:val="nl-NL"/>
        </w:rPr>
        <w:t xml:space="preserve"> của </w:t>
      </w:r>
      <w:r w:rsidRPr="007C3A62">
        <w:rPr>
          <w:rFonts w:ascii="Times New Roman" w:eastAsia="Times New Roman" w:hAnsi="Times New Roman" w:cs="Times New Roman"/>
          <w:sz w:val="28"/>
          <w:szCs w:val="28"/>
          <w:lang w:val="nl-NL"/>
        </w:rPr>
        <w:t>Thống đốc Ngân hàng Nhà nước Việt Nam quy định về an toàn, bảo mật cho việc cung cấp dịch vụ ngân hàng trên Internet (sau đây gọi tắt là Thông tư số 35/2016/TT-NHNN)</w:t>
      </w:r>
      <w:r w:rsidRPr="007C3A62">
        <w:rPr>
          <w:rFonts w:ascii="Times New Roman" w:eastAsia="Times New Roman" w:hAnsi="Times New Roman" w:cs="Times New Roman"/>
          <w:color w:val="0D0D0D"/>
          <w:sz w:val="28"/>
          <w:szCs w:val="28"/>
          <w:lang w:val="nl-NL"/>
        </w:rPr>
        <w:t xml:space="preserve"> </w:t>
      </w:r>
      <w:r w:rsidRPr="007C3A62">
        <w:rPr>
          <w:rFonts w:ascii="Times New Roman" w:eastAsia="Times New Roman" w:hAnsi="Times New Roman" w:cs="Times New Roman"/>
          <w:sz w:val="28"/>
          <w:szCs w:val="28"/>
          <w:lang w:val="nl-NL"/>
        </w:rPr>
        <w:t>như sau:</w:t>
      </w:r>
    </w:p>
    <w:p w:rsidR="007C3A62" w:rsidRPr="007C3A62" w:rsidRDefault="007C3A62" w:rsidP="007C3A62">
      <w:pPr>
        <w:spacing w:before="120" w:after="120" w:line="240" w:lineRule="auto"/>
        <w:ind w:firstLine="720"/>
        <w:jc w:val="both"/>
        <w:rPr>
          <w:rFonts w:ascii="Times New Roman" w:eastAsia="Times New Roman" w:hAnsi="Times New Roman" w:cs="Times New Roman"/>
          <w:color w:val="0D0D0D"/>
          <w:sz w:val="28"/>
          <w:szCs w:val="28"/>
          <w:lang w:val="nl-NL"/>
        </w:rPr>
      </w:pPr>
      <w:bookmarkStart w:id="0" w:name="_Toc283729487"/>
      <w:bookmarkStart w:id="1" w:name="_Ref280011951"/>
      <w:r w:rsidRPr="007C3A62">
        <w:rPr>
          <w:rFonts w:ascii="Times New Roman" w:eastAsia="Times New Roman" w:hAnsi="Times New Roman" w:cs="Times New Roman"/>
          <w:color w:val="0D0D0D"/>
          <w:sz w:val="28"/>
          <w:szCs w:val="28"/>
          <w:lang w:val="nl-NL"/>
        </w:rPr>
        <w:t>Bãi bỏ k</w:t>
      </w:r>
      <w:r w:rsidRPr="007C3A62">
        <w:rPr>
          <w:rFonts w:ascii="Times New Roman" w:eastAsia="Times New Roman" w:hAnsi="Times New Roman" w:cs="Times New Roman"/>
          <w:color w:val="0D0D0D"/>
          <w:sz w:val="28"/>
          <w:szCs w:val="28"/>
          <w:lang w:val="vi-VN"/>
        </w:rPr>
        <w:t>hoản 3 Điều 20</w:t>
      </w:r>
      <w:r w:rsidRPr="007C3A62">
        <w:rPr>
          <w:rFonts w:ascii="Times New Roman" w:eastAsia="Times New Roman" w:hAnsi="Times New Roman" w:cs="Times New Roman"/>
          <w:b/>
          <w:color w:val="0D0D0D"/>
          <w:sz w:val="28"/>
          <w:szCs w:val="28"/>
          <w:lang w:val="vi-VN"/>
        </w:rPr>
        <w:t xml:space="preserve"> </w:t>
      </w:r>
      <w:r w:rsidRPr="007C3A62">
        <w:rPr>
          <w:rFonts w:ascii="Times New Roman" w:eastAsia="Times New Roman" w:hAnsi="Times New Roman" w:cs="Times New Roman"/>
          <w:color w:val="0D0D0D"/>
          <w:sz w:val="28"/>
          <w:szCs w:val="28"/>
          <w:lang w:val="vi-VN"/>
        </w:rPr>
        <w:t>Thông tư số 35/2016/TT-NHNN</w:t>
      </w:r>
      <w:r w:rsidRPr="007C3A62">
        <w:rPr>
          <w:rFonts w:ascii="Times New Roman" w:eastAsia="Times New Roman" w:hAnsi="Times New Roman" w:cs="Times New Roman"/>
          <w:color w:val="0D0D0D"/>
          <w:sz w:val="28"/>
          <w:szCs w:val="28"/>
          <w:lang w:val="nl-NL"/>
        </w:rPr>
        <w:t>.</w:t>
      </w:r>
    </w:p>
    <w:p w:rsidR="007C3A62" w:rsidRPr="007C3A62" w:rsidRDefault="007C3A62" w:rsidP="007C3A62">
      <w:pPr>
        <w:spacing w:before="120" w:after="120" w:line="240" w:lineRule="auto"/>
        <w:ind w:firstLine="720"/>
        <w:jc w:val="both"/>
        <w:rPr>
          <w:rFonts w:ascii="Times New Roman" w:eastAsia="Times New Roman" w:hAnsi="Times New Roman" w:cs="Times New Roman"/>
          <w:color w:val="0D0D0D"/>
          <w:sz w:val="28"/>
          <w:szCs w:val="28"/>
          <w:lang w:val="nl-NL"/>
        </w:rPr>
      </w:pPr>
      <w:r w:rsidRPr="007C3A62">
        <w:rPr>
          <w:rFonts w:ascii="Times New Roman" w:eastAsia="Times New Roman" w:hAnsi="Times New Roman" w:cs="Times New Roman"/>
          <w:color w:val="0D0D0D"/>
          <w:sz w:val="28"/>
          <w:szCs w:val="28"/>
          <w:lang w:val="nl-NL"/>
        </w:rPr>
        <w:t>6.</w:t>
      </w:r>
      <w:r w:rsidRPr="007C3A62">
        <w:rPr>
          <w:rFonts w:ascii="Times New Roman" w:eastAsia="Times New Roman" w:hAnsi="Times New Roman" w:cs="Times New Roman"/>
          <w:b/>
          <w:color w:val="0D0D0D"/>
          <w:sz w:val="28"/>
          <w:szCs w:val="28"/>
          <w:lang w:val="nl-NL"/>
        </w:rPr>
        <w:t xml:space="preserve"> </w:t>
      </w:r>
      <w:r w:rsidRPr="007C3A62">
        <w:rPr>
          <w:rFonts w:ascii="Times New Roman" w:eastAsia="Times New Roman" w:hAnsi="Times New Roman" w:cs="Times New Roman"/>
          <w:color w:val="0D0D0D"/>
          <w:sz w:val="28"/>
          <w:szCs w:val="28"/>
          <w:lang w:val="nl-NL"/>
        </w:rPr>
        <w:t xml:space="preserve">Sửa đổi, bổ sung báo cáo đánh giá tính hiệu quả, khả thi của các chính sách thí điểm tại Nghị quyết số 42/2017/QH14 tại </w:t>
      </w:r>
      <w:r w:rsidRPr="007C3A62">
        <w:rPr>
          <w:rFonts w:ascii="Times New Roman" w:eastAsia="Times New Roman" w:hAnsi="Times New Roman" w:cs="Times New Roman"/>
          <w:color w:val="0D0D0D"/>
          <w:sz w:val="28"/>
          <w:szCs w:val="28"/>
          <w:lang w:val="vi-VN"/>
        </w:rPr>
        <w:t xml:space="preserve">Chỉ thị </w:t>
      </w:r>
      <w:r w:rsidRPr="007C3A62">
        <w:rPr>
          <w:rFonts w:ascii="Times New Roman" w:eastAsia="Times New Roman" w:hAnsi="Times New Roman" w:cs="Times New Roman"/>
          <w:color w:val="0D0D0D"/>
          <w:sz w:val="28"/>
          <w:szCs w:val="28"/>
          <w:lang w:val="nl-NL"/>
        </w:rPr>
        <w:t xml:space="preserve">số </w:t>
      </w:r>
      <w:r w:rsidRPr="007C3A62">
        <w:rPr>
          <w:rFonts w:ascii="Times New Roman" w:eastAsia="Times New Roman" w:hAnsi="Times New Roman" w:cs="Times New Roman"/>
          <w:color w:val="0D0D0D"/>
          <w:sz w:val="28"/>
          <w:szCs w:val="28"/>
          <w:lang w:val="vi-VN"/>
        </w:rPr>
        <w:t xml:space="preserve">06/CT-NHNN ngày </w:t>
      </w:r>
      <w:r w:rsidRPr="007C3A62">
        <w:rPr>
          <w:rFonts w:ascii="Times New Roman" w:eastAsia="Times New Roman" w:hAnsi="Times New Roman" w:cs="Times New Roman"/>
          <w:color w:val="0D0D0D"/>
          <w:sz w:val="28"/>
          <w:szCs w:val="28"/>
          <w:lang w:val="nl-NL"/>
        </w:rPr>
        <w:t>20 tháng 7 năm 2017</w:t>
      </w:r>
      <w:r w:rsidRPr="007C3A62">
        <w:rPr>
          <w:rFonts w:ascii="Times New Roman" w:eastAsia="Times New Roman" w:hAnsi="Times New Roman" w:cs="Times New Roman"/>
          <w:color w:val="0D0D0D"/>
          <w:sz w:val="28"/>
          <w:szCs w:val="28"/>
          <w:lang w:val="vi-VN"/>
        </w:rPr>
        <w:t xml:space="preserve"> của </w:t>
      </w:r>
      <w:r w:rsidRPr="007C3A62">
        <w:rPr>
          <w:rFonts w:ascii="Times New Roman" w:eastAsia="Times New Roman" w:hAnsi="Times New Roman" w:cs="Times New Roman"/>
          <w:sz w:val="28"/>
          <w:szCs w:val="28"/>
          <w:lang w:val="nl-NL"/>
        </w:rPr>
        <w:t>Thống đốc Ngân hàng Nhà nước Việt Nam</w:t>
      </w:r>
      <w:r w:rsidRPr="007C3A62">
        <w:rPr>
          <w:rFonts w:ascii="Times New Roman" w:eastAsia="Times New Roman" w:hAnsi="Times New Roman" w:cs="Times New Roman"/>
          <w:color w:val="0D0D0D"/>
          <w:sz w:val="28"/>
          <w:szCs w:val="28"/>
          <w:lang w:val="vi-VN"/>
        </w:rPr>
        <w:t xml:space="preserve"> về việc thực hiện Nghị quyết số 42/2017/QH14</w:t>
      </w:r>
      <w:r w:rsidRPr="007C3A62">
        <w:rPr>
          <w:rFonts w:ascii="Times New Roman" w:eastAsia="Times New Roman" w:hAnsi="Times New Roman" w:cs="Times New Roman"/>
          <w:color w:val="0D0D0D"/>
          <w:sz w:val="28"/>
          <w:szCs w:val="28"/>
          <w:lang w:val="nl-NL"/>
        </w:rPr>
        <w:t xml:space="preserve"> </w:t>
      </w:r>
      <w:r w:rsidRPr="007C3A62">
        <w:rPr>
          <w:rFonts w:ascii="Times New Roman" w:eastAsia="Times New Roman" w:hAnsi="Times New Roman" w:cs="Times New Roman"/>
          <w:color w:val="0D0D0D"/>
          <w:sz w:val="28"/>
          <w:szCs w:val="28"/>
          <w:lang w:val="vi-VN"/>
        </w:rPr>
        <w:t xml:space="preserve">thí điểm xử lý nợ xấu của các </w:t>
      </w:r>
      <w:r w:rsidRPr="007C3A62">
        <w:rPr>
          <w:rFonts w:ascii="Times New Roman" w:eastAsia="Times New Roman" w:hAnsi="Times New Roman" w:cs="Times New Roman"/>
          <w:color w:val="0D0D0D"/>
          <w:sz w:val="28"/>
          <w:szCs w:val="28"/>
          <w:lang w:val="nl-NL"/>
        </w:rPr>
        <w:t>t</w:t>
      </w:r>
      <w:r w:rsidRPr="007C3A62">
        <w:rPr>
          <w:rFonts w:ascii="Times New Roman" w:eastAsia="Times New Roman" w:hAnsi="Times New Roman" w:cs="Times New Roman"/>
          <w:color w:val="0D0D0D"/>
          <w:sz w:val="28"/>
          <w:szCs w:val="28"/>
          <w:lang w:val="vi-VN"/>
        </w:rPr>
        <w:t>ổ chức tín dụng</w:t>
      </w:r>
      <w:r w:rsidRPr="007C3A62">
        <w:rPr>
          <w:rFonts w:ascii="Times New Roman" w:eastAsia="Times New Roman" w:hAnsi="Times New Roman" w:cs="Times New Roman"/>
          <w:color w:val="0D0D0D"/>
          <w:sz w:val="28"/>
          <w:szCs w:val="28"/>
          <w:lang w:val="nl-NL"/>
        </w:rPr>
        <w:t xml:space="preserve"> và Quyết định số 1058/QĐ-TTg của Thủ tướng Chính phủ phê duyệt đề án cơ cấu lại hệ thống các tổ chức tín dụng gắn với xử lý nợ xấu giai đoạn 2016 – 2020 (sau đây gọi tắt là Chỉ thị số 06/CT-NHNN) như sau:</w:t>
      </w:r>
    </w:p>
    <w:p w:rsidR="007C3A62" w:rsidRPr="007C3A62" w:rsidRDefault="007C3A62" w:rsidP="007C3A62">
      <w:pPr>
        <w:spacing w:before="120" w:after="120" w:line="240" w:lineRule="auto"/>
        <w:ind w:firstLine="720"/>
        <w:jc w:val="both"/>
        <w:rPr>
          <w:rFonts w:ascii="Times New Roman" w:eastAsia="Times New Roman" w:hAnsi="Times New Roman" w:cs="Times New Roman"/>
          <w:color w:val="0D0D0D"/>
          <w:sz w:val="28"/>
          <w:szCs w:val="28"/>
          <w:lang w:val="nl-NL"/>
        </w:rPr>
      </w:pPr>
      <w:r w:rsidRPr="007C3A62">
        <w:rPr>
          <w:rFonts w:ascii="Times New Roman" w:eastAsia="Times New Roman" w:hAnsi="Times New Roman" w:cs="Times New Roman"/>
          <w:color w:val="0D0D0D"/>
          <w:sz w:val="28"/>
          <w:szCs w:val="28"/>
          <w:lang w:val="vi-VN"/>
        </w:rPr>
        <w:t>Sửa đổi</w:t>
      </w:r>
      <w:r w:rsidRPr="007C3A62">
        <w:rPr>
          <w:rFonts w:ascii="Times New Roman" w:eastAsia="Times New Roman" w:hAnsi="Times New Roman" w:cs="Times New Roman"/>
          <w:color w:val="0D0D0D"/>
          <w:sz w:val="28"/>
          <w:szCs w:val="28"/>
          <w:lang w:val="nl-NL"/>
        </w:rPr>
        <w:t>, bổ sung gạch đầu dòng thứ 7 (bảy)</w:t>
      </w:r>
      <w:r w:rsidRPr="007C3A62">
        <w:rPr>
          <w:rFonts w:ascii="Times New Roman" w:eastAsia="Times New Roman" w:hAnsi="Times New Roman" w:cs="Times New Roman"/>
          <w:color w:val="0D0D0D"/>
          <w:sz w:val="28"/>
          <w:szCs w:val="28"/>
          <w:lang w:val="vi-VN"/>
        </w:rPr>
        <w:t xml:space="preserve"> </w:t>
      </w:r>
      <w:r w:rsidRPr="007C3A62">
        <w:rPr>
          <w:rFonts w:ascii="Times New Roman" w:eastAsia="Times New Roman" w:hAnsi="Times New Roman" w:cs="Times New Roman"/>
          <w:color w:val="0D0D0D"/>
          <w:sz w:val="28"/>
          <w:szCs w:val="28"/>
          <w:lang w:val="nl-NL"/>
        </w:rPr>
        <w:t>Điểm</w:t>
      </w:r>
      <w:r w:rsidRPr="007C3A62">
        <w:rPr>
          <w:rFonts w:ascii="Times New Roman" w:eastAsia="Times New Roman" w:hAnsi="Times New Roman" w:cs="Times New Roman"/>
          <w:color w:val="0D0D0D"/>
          <w:sz w:val="28"/>
          <w:szCs w:val="28"/>
          <w:lang w:val="vi-VN"/>
        </w:rPr>
        <w:t xml:space="preserve"> 3 Mục II Chỉ thị</w:t>
      </w:r>
      <w:r w:rsidRPr="007C3A62">
        <w:rPr>
          <w:rFonts w:ascii="Times New Roman" w:eastAsia="Times New Roman" w:hAnsi="Times New Roman" w:cs="Times New Roman"/>
          <w:color w:val="0D0D0D"/>
          <w:sz w:val="28"/>
          <w:szCs w:val="28"/>
          <w:lang w:val="nl-NL"/>
        </w:rPr>
        <w:t xml:space="preserve"> số</w:t>
      </w:r>
      <w:r w:rsidRPr="007C3A62">
        <w:rPr>
          <w:rFonts w:ascii="Times New Roman" w:eastAsia="Times New Roman" w:hAnsi="Times New Roman" w:cs="Times New Roman"/>
          <w:color w:val="0D0D0D"/>
          <w:sz w:val="28"/>
          <w:szCs w:val="28"/>
          <w:lang w:val="vi-VN"/>
        </w:rPr>
        <w:t xml:space="preserve"> 06/CT-NHNN như sau: </w:t>
      </w:r>
      <w:r w:rsidRPr="007C3A62">
        <w:rPr>
          <w:rFonts w:ascii="Times New Roman" w:eastAsia="Times New Roman" w:hAnsi="Times New Roman" w:cs="Times New Roman"/>
          <w:color w:val="0D0D0D"/>
          <w:sz w:val="28"/>
          <w:szCs w:val="28"/>
          <w:lang w:val="nl-NL"/>
        </w:rPr>
        <w:t xml:space="preserve"> </w:t>
      </w:r>
    </w:p>
    <w:p w:rsidR="007C3A62" w:rsidRPr="007C3A62" w:rsidRDefault="007C3A62" w:rsidP="007C3A62">
      <w:pPr>
        <w:spacing w:before="120" w:after="120" w:line="240" w:lineRule="auto"/>
        <w:ind w:firstLine="720"/>
        <w:jc w:val="both"/>
        <w:rPr>
          <w:rFonts w:ascii="Times New Roman" w:eastAsia="Times New Roman" w:hAnsi="Times New Roman" w:cs="Times New Roman"/>
          <w:sz w:val="28"/>
          <w:szCs w:val="28"/>
          <w:lang w:val="nl-NL"/>
        </w:rPr>
      </w:pPr>
      <w:r w:rsidRPr="007C3A62">
        <w:rPr>
          <w:rFonts w:ascii="Times New Roman" w:eastAsia="Times New Roman" w:hAnsi="Times New Roman" w:cs="Times New Roman"/>
          <w:bCs/>
          <w:sz w:val="28"/>
          <w:szCs w:val="28"/>
          <w:lang w:val="vi-VN" w:eastAsia="vi-VN"/>
        </w:rPr>
        <w:lastRenderedPageBreak/>
        <w:t>“</w:t>
      </w:r>
      <w:r w:rsidRPr="007C3A62">
        <w:rPr>
          <w:rFonts w:ascii="Times New Roman" w:eastAsia="Times New Roman" w:hAnsi="Times New Roman" w:cs="Times New Roman"/>
          <w:bCs/>
          <w:sz w:val="28"/>
          <w:szCs w:val="28"/>
          <w:lang w:val="nl-NL" w:eastAsia="vi-VN"/>
        </w:rPr>
        <w:t>Trước ngày 15 tháng 8 năm 2021 có báo cáo đánh giá tính hiệu quả, khả thi của các chính sách thí điểm tại Nghị quyết số 42/2017/QH14 trên cơ sở tổng kết việc thực hiện tại tổ chức tín dụng và đề xuất hoàn thiện các quy định của pháp luật về xử lý nợ xấu, tài sản bảo đảm và các quy định của pháp luật có liên quan gửi Ngân hàng Nhà nước (qua Vụ Pháp chế).”.</w:t>
      </w:r>
      <w:bookmarkEnd w:id="0"/>
      <w:bookmarkEnd w:id="1"/>
    </w:p>
    <w:p w:rsidR="007C3A62" w:rsidRPr="007C3A62" w:rsidRDefault="007C3A62" w:rsidP="007C3A62">
      <w:pPr>
        <w:spacing w:before="120" w:after="120" w:line="240" w:lineRule="auto"/>
        <w:ind w:right="11" w:firstLine="720"/>
        <w:jc w:val="both"/>
        <w:rPr>
          <w:rFonts w:ascii="Times New Roman" w:eastAsia="Times New Roman" w:hAnsi="Times New Roman" w:cs="Times New Roman"/>
          <w:b/>
          <w:bCs/>
          <w:sz w:val="28"/>
          <w:szCs w:val="28"/>
        </w:rPr>
      </w:pPr>
      <w:bookmarkStart w:id="2" w:name="_Ref276391354"/>
      <w:bookmarkStart w:id="3" w:name="_Toc283729500"/>
      <w:r w:rsidRPr="007C3A62">
        <w:rPr>
          <w:rFonts w:ascii="Times New Roman" w:eastAsia="Times New Roman" w:hAnsi="Times New Roman" w:cs="Times New Roman"/>
          <w:b/>
          <w:bCs/>
          <w:sz w:val="28"/>
          <w:szCs w:val="28"/>
        </w:rPr>
        <w:t xml:space="preserve">Điều </w:t>
      </w:r>
      <w:bookmarkEnd w:id="2"/>
      <w:r w:rsidRPr="007C3A62">
        <w:rPr>
          <w:rFonts w:ascii="Times New Roman" w:eastAsia="Times New Roman" w:hAnsi="Times New Roman" w:cs="Times New Roman"/>
          <w:b/>
          <w:bCs/>
          <w:sz w:val="28"/>
          <w:szCs w:val="28"/>
        </w:rPr>
        <w:t>2. Trách nhiệm tổ chức thực hiện</w:t>
      </w:r>
      <w:bookmarkEnd w:id="3"/>
    </w:p>
    <w:p w:rsidR="007C3A62" w:rsidRPr="007C3A62" w:rsidRDefault="007C3A62" w:rsidP="007C3A62">
      <w:pPr>
        <w:widowControl w:val="0"/>
        <w:spacing w:before="120" w:after="120" w:line="240" w:lineRule="auto"/>
        <w:ind w:firstLine="720"/>
        <w:jc w:val="both"/>
        <w:rPr>
          <w:rFonts w:ascii="Times New Roman" w:eastAsia="Times New Roman" w:hAnsi="Times New Roman" w:cs="Times New Roman"/>
          <w:sz w:val="28"/>
          <w:szCs w:val="28"/>
        </w:rPr>
      </w:pPr>
      <w:r w:rsidRPr="007C3A62">
        <w:rPr>
          <w:rFonts w:ascii="Times New Roman" w:eastAsia="Times New Roman" w:hAnsi="Times New Roman" w:cs="Times New Roman"/>
          <w:sz w:val="28"/>
          <w:szCs w:val="28"/>
        </w:rPr>
        <w:t>Chánh Văn phòng, Thủ trưởng các đơn vị có liên quan thuộc Ngân hàng Nhà nước, Giám đốc Ngân hàng Nhà nước chi nhánh các tỉnh, thành phố trực thuộc trung ương và Chủ tịch Hội đồng quản trị (Hội đồng thành viên), Tổng Giám đốc (Giám đốc) tổ chức tín dụng, chi nhánh ngân hàng nước ngoài có trách nhiệm tổ chức thực hiện Thông tư này.</w:t>
      </w:r>
    </w:p>
    <w:p w:rsidR="007C3A62" w:rsidRPr="007C3A62" w:rsidRDefault="007C3A62" w:rsidP="007C3A62">
      <w:pPr>
        <w:spacing w:before="120" w:after="120" w:line="240" w:lineRule="auto"/>
        <w:ind w:firstLine="709"/>
        <w:jc w:val="both"/>
        <w:rPr>
          <w:rFonts w:ascii="Times New Roman" w:eastAsia="Times New Roman" w:hAnsi="Times New Roman" w:cs="Times New Roman"/>
          <w:b/>
          <w:color w:val="000000"/>
          <w:sz w:val="28"/>
          <w:szCs w:val="28"/>
          <w:lang w:val="vi-VN"/>
        </w:rPr>
      </w:pPr>
      <w:r w:rsidRPr="007C3A62">
        <w:rPr>
          <w:rFonts w:ascii="Times New Roman" w:eastAsia="Times New Roman" w:hAnsi="Times New Roman" w:cs="Times New Roman"/>
          <w:b/>
          <w:color w:val="000000"/>
          <w:sz w:val="28"/>
          <w:szCs w:val="28"/>
          <w:lang w:val="vi-VN"/>
        </w:rPr>
        <w:t>Điều</w:t>
      </w:r>
      <w:r w:rsidRPr="007C3A62">
        <w:rPr>
          <w:rFonts w:ascii="Times New Roman" w:eastAsia="Times New Roman" w:hAnsi="Times New Roman" w:cs="Times New Roman"/>
          <w:b/>
          <w:color w:val="000000"/>
          <w:sz w:val="28"/>
          <w:szCs w:val="28"/>
          <w:lang w:val="sv-SE"/>
        </w:rPr>
        <w:t xml:space="preserve"> 3</w:t>
      </w:r>
      <w:r w:rsidRPr="007C3A62">
        <w:rPr>
          <w:rFonts w:ascii="Times New Roman" w:eastAsia="Times New Roman" w:hAnsi="Times New Roman" w:cs="Times New Roman"/>
          <w:b/>
          <w:color w:val="000000"/>
          <w:sz w:val="28"/>
          <w:szCs w:val="28"/>
          <w:lang w:val="vi-VN"/>
        </w:rPr>
        <w:t xml:space="preserve">. Hiệu lực thi hành        </w:t>
      </w:r>
    </w:p>
    <w:p w:rsidR="007C3A62" w:rsidRPr="007C3A62" w:rsidRDefault="007C3A62" w:rsidP="007C3A62">
      <w:pPr>
        <w:widowControl w:val="0"/>
        <w:spacing w:before="120" w:after="120" w:line="240" w:lineRule="auto"/>
        <w:ind w:firstLine="720"/>
        <w:jc w:val="both"/>
        <w:rPr>
          <w:rFonts w:ascii="Times New Roman" w:eastAsia="Times New Roman" w:hAnsi="Times New Roman" w:cs="Times New Roman"/>
          <w:sz w:val="28"/>
          <w:szCs w:val="28"/>
          <w:lang w:val="vi-VN"/>
        </w:rPr>
      </w:pPr>
      <w:r w:rsidRPr="007C3A62">
        <w:rPr>
          <w:rFonts w:ascii="Times New Roman" w:eastAsia="Times New Roman" w:hAnsi="Times New Roman" w:cs="Times New Roman"/>
          <w:sz w:val="28"/>
          <w:szCs w:val="28"/>
          <w:lang w:val="nl-NL"/>
        </w:rPr>
        <w:t xml:space="preserve">Thông tư này có </w:t>
      </w:r>
      <w:r>
        <w:rPr>
          <w:rFonts w:ascii="Times New Roman" w:eastAsia="Times New Roman" w:hAnsi="Times New Roman" w:cs="Times New Roman"/>
          <w:sz w:val="28"/>
          <w:szCs w:val="28"/>
          <w:lang w:val="nl-NL"/>
        </w:rPr>
        <w:t>hiệu lực thi hành kể từ ngày 15 tháng 11</w:t>
      </w:r>
      <w:bookmarkStart w:id="4" w:name="_GoBack"/>
      <w:bookmarkEnd w:id="4"/>
      <w:r w:rsidRPr="007C3A62">
        <w:rPr>
          <w:rFonts w:ascii="Times New Roman" w:eastAsia="Times New Roman" w:hAnsi="Times New Roman" w:cs="Times New Roman"/>
          <w:sz w:val="28"/>
          <w:szCs w:val="28"/>
          <w:lang w:val="nl-NL"/>
        </w:rPr>
        <w:t xml:space="preserve"> năm 2018.</w:t>
      </w:r>
      <w:r w:rsidRPr="007C3A62">
        <w:rPr>
          <w:rFonts w:ascii="Times New Roman" w:eastAsia="Times New Roman" w:hAnsi="Times New Roman" w:cs="Times New Roman"/>
          <w:sz w:val="28"/>
          <w:szCs w:val="28"/>
          <w:lang w:val="vi-VN"/>
        </w:rPr>
        <w:t>/.</w:t>
      </w:r>
    </w:p>
    <w:p w:rsidR="007C3A62" w:rsidRPr="007C3A62" w:rsidRDefault="007C3A62" w:rsidP="007C3A62">
      <w:pPr>
        <w:widowControl w:val="0"/>
        <w:spacing w:before="120" w:after="120" w:line="300" w:lineRule="exact"/>
        <w:ind w:firstLine="720"/>
        <w:jc w:val="both"/>
        <w:rPr>
          <w:rFonts w:ascii="Times New Roman" w:eastAsia="Times New Roman" w:hAnsi="Times New Roman" w:cs="Times New Roman"/>
          <w:sz w:val="20"/>
          <w:szCs w:val="28"/>
          <w:lang w:val="vi-VN"/>
        </w:rPr>
      </w:pPr>
    </w:p>
    <w:tbl>
      <w:tblPr>
        <w:tblW w:w="9606" w:type="dxa"/>
        <w:tblLook w:val="04A0" w:firstRow="1" w:lastRow="0" w:firstColumn="1" w:lastColumn="0" w:noHBand="0" w:noVBand="1"/>
      </w:tblPr>
      <w:tblGrid>
        <w:gridCol w:w="4477"/>
        <w:gridCol w:w="5129"/>
      </w:tblGrid>
      <w:tr w:rsidR="007C3A62" w:rsidRPr="007C3A62" w:rsidTr="00980A95">
        <w:tc>
          <w:tcPr>
            <w:tcW w:w="4477" w:type="dxa"/>
          </w:tcPr>
          <w:p w:rsidR="007C3A62" w:rsidRPr="007C3A62" w:rsidRDefault="007C3A62" w:rsidP="007C3A62">
            <w:pPr>
              <w:spacing w:after="0" w:line="240" w:lineRule="auto"/>
              <w:ind w:right="-238"/>
              <w:jc w:val="both"/>
              <w:rPr>
                <w:rFonts w:ascii="Times New Roman" w:eastAsia="Times New Roman" w:hAnsi="Times New Roman" w:cs="Times New Roman"/>
                <w:b/>
                <w:bCs/>
                <w:i/>
                <w:iCs/>
                <w:snapToGrid w:val="0"/>
                <w:sz w:val="24"/>
                <w:szCs w:val="24"/>
              </w:rPr>
            </w:pPr>
            <w:r w:rsidRPr="007C3A62">
              <w:rPr>
                <w:rFonts w:ascii="Times New Roman" w:eastAsia="Times New Roman" w:hAnsi="Times New Roman" w:cs="Times New Roman"/>
                <w:b/>
                <w:bCs/>
                <w:i/>
                <w:iCs/>
                <w:snapToGrid w:val="0"/>
                <w:sz w:val="24"/>
                <w:szCs w:val="24"/>
              </w:rPr>
              <w:t>Nơi nhận:</w:t>
            </w:r>
          </w:p>
          <w:p w:rsidR="007C3A62" w:rsidRPr="007C3A62" w:rsidRDefault="007C3A62" w:rsidP="007C3A62">
            <w:pPr>
              <w:spacing w:after="0" w:line="240" w:lineRule="auto"/>
              <w:ind w:right="-238"/>
              <w:jc w:val="both"/>
              <w:rPr>
                <w:rFonts w:ascii="Times New Roman" w:eastAsia="Times New Roman" w:hAnsi="Times New Roman" w:cs="Times New Roman"/>
                <w:snapToGrid w:val="0"/>
                <w:sz w:val="24"/>
                <w:szCs w:val="24"/>
              </w:rPr>
            </w:pPr>
            <w:r w:rsidRPr="007C3A62">
              <w:rPr>
                <w:rFonts w:ascii="Times New Roman" w:eastAsia="Times New Roman" w:hAnsi="Times New Roman" w:cs="Times New Roman"/>
                <w:snapToGrid w:val="0"/>
                <w:sz w:val="24"/>
                <w:szCs w:val="24"/>
              </w:rPr>
              <w:t>- Như Điều 2;</w:t>
            </w:r>
          </w:p>
          <w:p w:rsidR="007C3A62" w:rsidRPr="007C3A62" w:rsidRDefault="007C3A62" w:rsidP="007C3A62">
            <w:pPr>
              <w:spacing w:after="0" w:line="240" w:lineRule="auto"/>
              <w:ind w:right="-238"/>
              <w:jc w:val="both"/>
              <w:rPr>
                <w:rFonts w:ascii="Times New Roman" w:eastAsia="Times New Roman" w:hAnsi="Times New Roman" w:cs="Times New Roman"/>
                <w:sz w:val="24"/>
                <w:szCs w:val="24"/>
              </w:rPr>
            </w:pPr>
            <w:r w:rsidRPr="007C3A62">
              <w:rPr>
                <w:rFonts w:ascii="Times New Roman" w:eastAsia="Times New Roman" w:hAnsi="Times New Roman" w:cs="Times New Roman"/>
                <w:sz w:val="24"/>
                <w:szCs w:val="24"/>
              </w:rPr>
              <w:t>- Ban Lãnh đạo NHNN;</w:t>
            </w:r>
          </w:p>
          <w:p w:rsidR="007C3A62" w:rsidRPr="007C3A62" w:rsidRDefault="007C3A62" w:rsidP="007C3A62">
            <w:pPr>
              <w:spacing w:after="0" w:line="240" w:lineRule="auto"/>
              <w:ind w:right="-238"/>
              <w:jc w:val="both"/>
              <w:rPr>
                <w:rFonts w:ascii="Times New Roman" w:eastAsia="Times New Roman" w:hAnsi="Times New Roman" w:cs="Times New Roman"/>
                <w:sz w:val="24"/>
                <w:szCs w:val="24"/>
              </w:rPr>
            </w:pPr>
            <w:r w:rsidRPr="007C3A62">
              <w:rPr>
                <w:rFonts w:ascii="Times New Roman" w:eastAsia="Times New Roman" w:hAnsi="Times New Roman" w:cs="Times New Roman"/>
                <w:sz w:val="24"/>
                <w:szCs w:val="24"/>
              </w:rPr>
              <w:t>- Văn phòng Chính phủ;</w:t>
            </w:r>
          </w:p>
          <w:p w:rsidR="007C3A62" w:rsidRPr="007C3A62" w:rsidRDefault="007C3A62" w:rsidP="007C3A62">
            <w:pPr>
              <w:spacing w:after="0" w:line="240" w:lineRule="auto"/>
              <w:ind w:right="-238"/>
              <w:jc w:val="both"/>
              <w:rPr>
                <w:rFonts w:ascii="Times New Roman" w:eastAsia="Times New Roman" w:hAnsi="Times New Roman" w:cs="Times New Roman"/>
                <w:sz w:val="24"/>
                <w:szCs w:val="24"/>
              </w:rPr>
            </w:pPr>
            <w:r w:rsidRPr="007C3A62">
              <w:rPr>
                <w:rFonts w:ascii="Times New Roman" w:eastAsia="Times New Roman" w:hAnsi="Times New Roman" w:cs="Times New Roman"/>
                <w:sz w:val="24"/>
                <w:szCs w:val="24"/>
              </w:rPr>
              <w:t>- Bộ Tư pháp (để kiểm tra);</w:t>
            </w:r>
          </w:p>
          <w:p w:rsidR="007C3A62" w:rsidRPr="007C3A62" w:rsidRDefault="007C3A62" w:rsidP="007C3A62">
            <w:pPr>
              <w:spacing w:after="0" w:line="240" w:lineRule="auto"/>
              <w:ind w:right="-238"/>
              <w:jc w:val="both"/>
              <w:rPr>
                <w:rFonts w:ascii="Times New Roman" w:eastAsia="Times New Roman" w:hAnsi="Times New Roman" w:cs="Times New Roman"/>
                <w:sz w:val="24"/>
                <w:szCs w:val="24"/>
              </w:rPr>
            </w:pPr>
            <w:r w:rsidRPr="007C3A62">
              <w:rPr>
                <w:rFonts w:ascii="Times New Roman" w:eastAsia="Times New Roman" w:hAnsi="Times New Roman" w:cs="Times New Roman"/>
                <w:sz w:val="24"/>
                <w:szCs w:val="24"/>
              </w:rPr>
              <w:t xml:space="preserve">- Công báo; </w:t>
            </w:r>
          </w:p>
          <w:p w:rsidR="007C3A62" w:rsidRPr="007C3A62" w:rsidRDefault="007C3A62" w:rsidP="007C3A62">
            <w:pPr>
              <w:tabs>
                <w:tab w:val="left" w:pos="555"/>
              </w:tabs>
              <w:spacing w:after="0" w:line="240" w:lineRule="auto"/>
              <w:ind w:right="-238"/>
              <w:rPr>
                <w:rFonts w:ascii="Times New Roman" w:eastAsia="Times New Roman" w:hAnsi="Times New Roman" w:cs="Times New Roman"/>
                <w:sz w:val="28"/>
                <w:szCs w:val="28"/>
              </w:rPr>
            </w:pPr>
            <w:r w:rsidRPr="007C3A62">
              <w:rPr>
                <w:rFonts w:ascii="Times New Roman" w:eastAsia="Times New Roman" w:hAnsi="Times New Roman" w:cs="Times New Roman"/>
                <w:sz w:val="24"/>
                <w:szCs w:val="24"/>
              </w:rPr>
              <w:t>- Lưu VP, Vụ PC, VP4.</w:t>
            </w:r>
          </w:p>
        </w:tc>
        <w:tc>
          <w:tcPr>
            <w:tcW w:w="5129" w:type="dxa"/>
          </w:tcPr>
          <w:p w:rsidR="007C3A62" w:rsidRPr="007C3A62" w:rsidRDefault="007C3A62" w:rsidP="007C3A62">
            <w:pPr>
              <w:spacing w:after="120" w:line="240" w:lineRule="auto"/>
              <w:ind w:right="-237"/>
              <w:jc w:val="center"/>
              <w:rPr>
                <w:rFonts w:ascii="Times New Roman" w:eastAsia="Times New Roman" w:hAnsi="Times New Roman" w:cs="Times New Roman"/>
                <w:sz w:val="26"/>
                <w:szCs w:val="28"/>
                <w:u w:val="single"/>
              </w:rPr>
            </w:pPr>
            <w:r w:rsidRPr="007C3A62">
              <w:rPr>
                <w:rFonts w:ascii="Times New Roman" w:eastAsia="Times New Roman" w:hAnsi="Times New Roman" w:cs="Times New Roman"/>
                <w:b/>
                <w:sz w:val="26"/>
                <w:szCs w:val="28"/>
              </w:rPr>
              <w:t>THỐNG ĐỐC</w:t>
            </w:r>
          </w:p>
          <w:p w:rsidR="007C3A62" w:rsidRPr="007C3A62" w:rsidRDefault="007C3A62" w:rsidP="007C3A62">
            <w:pPr>
              <w:tabs>
                <w:tab w:val="left" w:pos="748"/>
              </w:tabs>
              <w:spacing w:after="120" w:line="240" w:lineRule="auto"/>
              <w:ind w:right="-237"/>
              <w:jc w:val="center"/>
              <w:rPr>
                <w:rFonts w:ascii="Times New Roman" w:eastAsia="Times New Roman" w:hAnsi="Times New Roman" w:cs="Times New Roman"/>
                <w:sz w:val="28"/>
                <w:szCs w:val="28"/>
              </w:rPr>
            </w:pPr>
          </w:p>
        </w:tc>
      </w:tr>
    </w:tbl>
    <w:p w:rsidR="006E6736" w:rsidRDefault="006E6736"/>
    <w:sectPr w:rsidR="006E6736" w:rsidSect="007C3A62">
      <w:footerReference w:type="default" r:id="rId6"/>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C90" w:rsidRDefault="00E74C90" w:rsidP="007C3A62">
      <w:pPr>
        <w:spacing w:after="0" w:line="240" w:lineRule="auto"/>
      </w:pPr>
      <w:r>
        <w:separator/>
      </w:r>
    </w:p>
  </w:endnote>
  <w:endnote w:type="continuationSeparator" w:id="0">
    <w:p w:rsidR="00E74C90" w:rsidRDefault="00E74C90" w:rsidP="007C3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082677"/>
      <w:docPartObj>
        <w:docPartGallery w:val="Page Numbers (Bottom of Page)"/>
        <w:docPartUnique/>
      </w:docPartObj>
    </w:sdtPr>
    <w:sdtEndPr>
      <w:rPr>
        <w:noProof/>
      </w:rPr>
    </w:sdtEndPr>
    <w:sdtContent>
      <w:p w:rsidR="007C3A62" w:rsidRDefault="007C3A62">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7C3A62" w:rsidRDefault="007C3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C90" w:rsidRDefault="00E74C90" w:rsidP="007C3A62">
      <w:pPr>
        <w:spacing w:after="0" w:line="240" w:lineRule="auto"/>
      </w:pPr>
      <w:r>
        <w:separator/>
      </w:r>
    </w:p>
  </w:footnote>
  <w:footnote w:type="continuationSeparator" w:id="0">
    <w:p w:rsidR="00E74C90" w:rsidRDefault="00E74C90" w:rsidP="007C3A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A62"/>
    <w:rsid w:val="006E6736"/>
    <w:rsid w:val="007C3A62"/>
    <w:rsid w:val="00E7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6AD2B-7F40-4025-B603-36D81875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A62"/>
  </w:style>
  <w:style w:type="paragraph" w:styleId="Footer">
    <w:name w:val="footer"/>
    <w:basedOn w:val="Normal"/>
    <w:link w:val="FooterChar"/>
    <w:uiPriority w:val="99"/>
    <w:unhideWhenUsed/>
    <w:rsid w:val="007C3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052574-C5BF-41F6-9171-F639B00F4881}"/>
</file>

<file path=customXml/itemProps2.xml><?xml version="1.0" encoding="utf-8"?>
<ds:datastoreItem xmlns:ds="http://schemas.openxmlformats.org/officeDocument/2006/customXml" ds:itemID="{6A1F81DA-CEFD-4DB8-B7D1-D572D038FD37}"/>
</file>

<file path=customXml/itemProps3.xml><?xml version="1.0" encoding="utf-8"?>
<ds:datastoreItem xmlns:ds="http://schemas.openxmlformats.org/officeDocument/2006/customXml" ds:itemID="{432C4256-FD14-4C49-A2A2-25ADB3C71E36}"/>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Quoc Thanh (PC)</dc:creator>
  <cp:keywords/>
  <dc:description/>
  <cp:lastModifiedBy>Vu Quoc Thanh (PC)</cp:lastModifiedBy>
  <cp:revision>1</cp:revision>
  <dcterms:created xsi:type="dcterms:W3CDTF">2018-10-08T09:45:00Z</dcterms:created>
  <dcterms:modified xsi:type="dcterms:W3CDTF">2018-10-08T09:46:00Z</dcterms:modified>
</cp:coreProperties>
</file>